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9020" w14:textId="77777777" w:rsidR="00A97CFF" w:rsidRDefault="00A97CFF" w:rsidP="00A97CFF">
      <w:pPr>
        <w:pStyle w:val="ArticleTitleHeading"/>
        <w:rPr>
          <w:rFonts w:asciiTheme="minorHAnsi" w:hAnsiTheme="minorHAnsi"/>
          <w:sz w:val="24"/>
          <w:szCs w:val="28"/>
          <w:shd w:val="clear" w:color="auto" w:fill="FFFFFF"/>
        </w:rPr>
      </w:pPr>
    </w:p>
    <w:p w14:paraId="0FC69B23" w14:textId="03B56774" w:rsidR="00EC2EEF" w:rsidRDefault="00EC2EEF" w:rsidP="00A97CFF">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417F568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generales</w:t>
      </w:r>
    </w:p>
    <w:p w14:paraId="4D269EE7" w14:textId="2C3FE36B"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 xml:space="preserve">xtensión del artículo: entre 5.000 y </w:t>
      </w:r>
      <w:r w:rsidR="00177C1E">
        <w:rPr>
          <w:rFonts w:eastAsia="Times New Roman" w:cstheme="minorHAnsi"/>
          <w:color w:val="111111"/>
          <w:lang w:val="es-ES" w:eastAsia="es-ES"/>
        </w:rPr>
        <w:t xml:space="preserve">9.000 </w:t>
      </w:r>
      <w:r w:rsidRPr="00E035E0">
        <w:rPr>
          <w:rFonts w:eastAsia="Times New Roman" w:cstheme="minorHAnsi"/>
          <w:color w:val="111111"/>
          <w:lang w:val="es-ES" w:eastAsia="es-ES"/>
        </w:rPr>
        <w:t>palabras.</w:t>
      </w:r>
    </w:p>
    <w:p w14:paraId="5DAAF06A"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01D5ECF3"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06EFE2F9" w14:textId="77777777" w:rsidR="00EC2EEF"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13BDF9F5"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de formato</w:t>
      </w:r>
    </w:p>
    <w:p w14:paraId="7A2AE997"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5B5051E5"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362AAC3" w14:textId="77777777" w:rsidR="00EC2EEF" w:rsidRPr="00B350F5"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3F373BD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Calidad editorial</w:t>
      </w:r>
    </w:p>
    <w:p w14:paraId="44FEC686"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7D12D758"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56DC54E9"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5DB257EB" w14:textId="77777777" w:rsidR="00EC2EEF"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Se pasa un antiplagio a cada uno de los artículos que pasan a ser evaluados por pares ciegos.</w:t>
      </w:r>
    </w:p>
    <w:p w14:paraId="438037B6" w14:textId="77777777" w:rsidR="00EC2EEF" w:rsidRPr="00E302F3"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E302F3">
        <w:rPr>
          <w:rFonts w:eastAsia="Times New Roman" w:cstheme="minorHAnsi"/>
          <w:b/>
          <w:color w:val="222222"/>
          <w:sz w:val="20"/>
          <w:szCs w:val="28"/>
          <w:shd w:val="clear" w:color="auto" w:fill="FFFFFF"/>
        </w:rPr>
        <w:t>Rúbrica</w:t>
      </w:r>
    </w:p>
    <w:p w14:paraId="1CF8ADF3" w14:textId="77777777" w:rsidR="00EC2EEF" w:rsidRDefault="00EC2EEF" w:rsidP="00A97CFF">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0B35F688" w14:textId="77777777" w:rsidR="00EC2EEF" w:rsidRPr="00E035E0" w:rsidRDefault="00EC2EEF" w:rsidP="00A97CFF">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EC2EEF" w:rsidRPr="00E035E0" w14:paraId="3A67E328" w14:textId="77777777" w:rsidTr="00FF013A">
        <w:tc>
          <w:tcPr>
            <w:tcW w:w="3652" w:type="dxa"/>
          </w:tcPr>
          <w:p w14:paraId="303F7C2D"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0E8B89BE"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1A2FE4C4"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Explicación</w:t>
            </w:r>
          </w:p>
        </w:tc>
      </w:tr>
      <w:tr w:rsidR="00EC2EEF" w:rsidRPr="00E035E0" w14:paraId="01D59792" w14:textId="77777777" w:rsidTr="00FF013A">
        <w:tc>
          <w:tcPr>
            <w:tcW w:w="3652" w:type="dxa"/>
          </w:tcPr>
          <w:p w14:paraId="3E8258F6"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99BB0A2"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4D3F37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Inaceptable.</w:t>
            </w:r>
          </w:p>
          <w:p w14:paraId="62301A6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6A72037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Satisfactorio.</w:t>
            </w:r>
          </w:p>
          <w:p w14:paraId="32FCA7FB"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21C50C4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1F75775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Excelente.</w:t>
            </w:r>
          </w:p>
        </w:tc>
        <w:tc>
          <w:tcPr>
            <w:tcW w:w="4111" w:type="dxa"/>
            <w:vMerge w:val="restart"/>
          </w:tcPr>
          <w:p w14:paraId="7870BD4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181ABAEB"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548186BD"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081AD170"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07E161D3"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6C728E9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EC2EEF" w:rsidRPr="003470CB" w14:paraId="19EA8695" w14:textId="77777777" w:rsidTr="00FF013A">
        <w:tc>
          <w:tcPr>
            <w:tcW w:w="3652" w:type="dxa"/>
          </w:tcPr>
          <w:p w14:paraId="7A24659F"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615B7D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F20D0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6A4A6491" w14:textId="77777777" w:rsidTr="00FF013A">
        <w:tc>
          <w:tcPr>
            <w:tcW w:w="3652" w:type="dxa"/>
          </w:tcPr>
          <w:p w14:paraId="5539CF14"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5CA210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661356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780891F9" w14:textId="77777777" w:rsidTr="00FF013A">
        <w:trPr>
          <w:trHeight w:val="57"/>
        </w:trPr>
        <w:tc>
          <w:tcPr>
            <w:tcW w:w="3652" w:type="dxa"/>
          </w:tcPr>
          <w:p w14:paraId="4300F8B3"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1751C5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719E8E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4A472D63" w14:textId="77777777" w:rsidTr="00FF013A">
        <w:tc>
          <w:tcPr>
            <w:tcW w:w="3652" w:type="dxa"/>
          </w:tcPr>
          <w:p w14:paraId="7BD4F62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33F49B1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9EDFE72"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138B9A19" w14:textId="77777777" w:rsidTr="00FF013A">
        <w:tc>
          <w:tcPr>
            <w:tcW w:w="3652" w:type="dxa"/>
          </w:tcPr>
          <w:p w14:paraId="27A4FDDE"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7FABEB6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1722895"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441E7EEC" w14:textId="77777777" w:rsidTr="00FF013A">
        <w:tc>
          <w:tcPr>
            <w:tcW w:w="3652" w:type="dxa"/>
          </w:tcPr>
          <w:p w14:paraId="6DA36CE0"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3194B0C5"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04E3A4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2665AF74" w14:textId="77777777" w:rsidTr="00FF013A">
        <w:tc>
          <w:tcPr>
            <w:tcW w:w="9889" w:type="dxa"/>
            <w:gridSpan w:val="3"/>
          </w:tcPr>
          <w:p w14:paraId="60F8085D" w14:textId="77777777" w:rsidR="00EC2EEF" w:rsidRPr="00A6785B" w:rsidRDefault="00EC2EEF" w:rsidP="00A97CFF">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3E410404" w14:textId="77777777" w:rsidR="00A97CFF" w:rsidRDefault="00A97CFF" w:rsidP="00A97CFF">
      <w:pPr>
        <w:sectPr w:rsidR="00A97CFF" w:rsidSect="00A97CF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gNumType w:start="1"/>
          <w:cols w:space="708"/>
          <w:docGrid w:linePitch="360"/>
        </w:sectPr>
      </w:pPr>
    </w:p>
    <w:p w14:paraId="092B1651" w14:textId="5F43E57E" w:rsidR="000D0F73" w:rsidRDefault="000D0F73" w:rsidP="00A97CFF"/>
    <w:p w14:paraId="5503DC65" w14:textId="77777777" w:rsidR="000D0F73" w:rsidRPr="008A33A0" w:rsidRDefault="000D0F73" w:rsidP="00A97CFF">
      <w:pPr>
        <w:pStyle w:val="PaperTitle"/>
        <w:tabs>
          <w:tab w:val="left" w:pos="2977"/>
        </w:tabs>
        <w:jc w:val="center"/>
        <w:outlineLvl w:val="0"/>
        <w:rPr>
          <w:bCs/>
          <w:smallCaps/>
          <w:szCs w:val="32"/>
          <w:lang w:val="es-ES"/>
        </w:rPr>
      </w:pPr>
    </w:p>
    <w:p w14:paraId="66C7868B"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hAnsiTheme="minorHAnsi"/>
          <w:bCs/>
          <w:smallCaps/>
          <w:szCs w:val="32"/>
          <w:lang w:val="es-ES_tradnl"/>
        </w:rPr>
      </w:pPr>
      <w:r w:rsidRPr="00687341">
        <w:rPr>
          <w:rFonts w:asciiTheme="minorHAnsi" w:hAnsiTheme="minorHAnsi"/>
          <w:bCs/>
          <w:smallCaps/>
          <w:szCs w:val="32"/>
          <w:lang w:val="es-ES_tradnl"/>
        </w:rPr>
        <w:t>Título del artículo (12 palabras máximo)</w:t>
      </w:r>
    </w:p>
    <w:p w14:paraId="0F817045"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r w:rsidRPr="00687341">
        <w:rPr>
          <w:rFonts w:asciiTheme="minorHAnsi" w:hAnsiTheme="minorHAnsi"/>
          <w:sz w:val="28"/>
          <w:szCs w:val="28"/>
          <w:lang w:val="es-ES_tradnl"/>
        </w:rPr>
        <w:t>Subtítulo del artículo</w:t>
      </w:r>
    </w:p>
    <w:p w14:paraId="73BCBE83"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p>
    <w:p w14:paraId="2AE59151"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eastAsia="Times New Roman" w:hAnsiTheme="minorHAnsi" w:cs="Times New Roman"/>
          <w:b w:val="0"/>
          <w:sz w:val="22"/>
          <w:szCs w:val="20"/>
          <w:lang w:val="es-ES"/>
        </w:rPr>
      </w:pPr>
      <w:r w:rsidRPr="00687341">
        <w:rPr>
          <w:rFonts w:asciiTheme="minorHAnsi" w:eastAsia="Times New Roman" w:hAnsiTheme="minorHAnsi" w:cs="Times New Roman"/>
          <w:b w:val="0"/>
          <w:sz w:val="22"/>
          <w:szCs w:val="20"/>
          <w:lang w:val="es-ES"/>
        </w:rPr>
        <w:t>Título en inglés</w:t>
      </w:r>
    </w:p>
    <w:p w14:paraId="44048F4A" w14:textId="77777777" w:rsidR="00FE25A6" w:rsidRPr="00687341" w:rsidRDefault="00FE25A6" w:rsidP="00A97CFF">
      <w:pPr>
        <w:pStyle w:val="PaperTitle"/>
        <w:spacing w:after="0" w:line="240" w:lineRule="auto"/>
        <w:jc w:val="left"/>
        <w:outlineLvl w:val="0"/>
        <w:rPr>
          <w:rFonts w:asciiTheme="minorHAnsi" w:hAnsiTheme="minorHAnsi"/>
          <w:lang w:val="es-ES"/>
        </w:rPr>
      </w:pPr>
    </w:p>
    <w:p w14:paraId="7DF9F2EE" w14:textId="77777777" w:rsidR="00FE25A6" w:rsidRPr="00687341" w:rsidRDefault="00FE25A6" w:rsidP="00A97CFF">
      <w:pPr>
        <w:pStyle w:val="PaperTitle"/>
        <w:spacing w:after="0" w:line="240" w:lineRule="auto"/>
        <w:jc w:val="left"/>
        <w:outlineLvl w:val="0"/>
        <w:rPr>
          <w:rFonts w:asciiTheme="minorHAnsi" w:hAnsiTheme="minorHAnsi"/>
          <w:lang w:val="es-ES"/>
        </w:rPr>
        <w:sectPr w:rsidR="00FE25A6" w:rsidRPr="00687341" w:rsidSect="00A97CFF">
          <w:headerReference w:type="first" r:id="rId14"/>
          <w:pgSz w:w="11907" w:h="16840" w:code="9"/>
          <w:pgMar w:top="1418" w:right="1418" w:bottom="1418" w:left="1418" w:header="709" w:footer="709" w:gutter="0"/>
          <w:pgNumType w:start="1"/>
          <w:cols w:space="708"/>
          <w:titlePg/>
          <w:docGrid w:linePitch="360"/>
        </w:sectPr>
      </w:pPr>
    </w:p>
    <w:p w14:paraId="78E9879F" w14:textId="77777777" w:rsidR="00FE25A6" w:rsidRPr="00687341" w:rsidRDefault="00FE25A6" w:rsidP="00A97CFF">
      <w:pPr>
        <w:pStyle w:val="PaperTitle"/>
        <w:spacing w:after="0" w:line="240" w:lineRule="auto"/>
        <w:contextualSpacing w:val="0"/>
        <w:jc w:val="center"/>
        <w:outlineLvl w:val="0"/>
        <w:rPr>
          <w:rFonts w:asciiTheme="minorHAnsi" w:hAnsiTheme="minorHAnsi"/>
          <w:b w:val="0"/>
          <w:smallCaps/>
          <w:sz w:val="24"/>
          <w:szCs w:val="24"/>
          <w:lang w:val="es-ES"/>
        </w:rPr>
      </w:pPr>
      <w:r w:rsidRPr="00687341">
        <w:rPr>
          <w:rFonts w:asciiTheme="minorHAnsi" w:hAnsiTheme="minorHAnsi"/>
          <w:b w:val="0"/>
          <w:smallCaps/>
          <w:sz w:val="24"/>
          <w:szCs w:val="24"/>
          <w:lang w:val="es-ES"/>
        </w:rPr>
        <w:t xml:space="preserve">Autor 1 </w:t>
      </w:r>
      <w:r w:rsidRPr="00687341">
        <w:rPr>
          <w:rFonts w:asciiTheme="minorHAnsi" w:hAnsiTheme="minorHAnsi"/>
          <w:b w:val="0"/>
          <w:smallCaps/>
          <w:sz w:val="24"/>
          <w:szCs w:val="24"/>
          <w:vertAlign w:val="superscript"/>
          <w:lang w:val="es-ES"/>
        </w:rPr>
        <w:t>1</w:t>
      </w:r>
      <w:r w:rsidRPr="00687341">
        <w:rPr>
          <w:rFonts w:asciiTheme="minorHAnsi" w:hAnsiTheme="minorHAnsi"/>
          <w:b w:val="0"/>
          <w:smallCaps/>
          <w:sz w:val="24"/>
          <w:szCs w:val="24"/>
          <w:lang w:val="es-ES"/>
        </w:rPr>
        <w:t xml:space="preserve">, Autor 2 </w:t>
      </w:r>
      <w:r w:rsidRPr="00687341">
        <w:rPr>
          <w:rFonts w:asciiTheme="minorHAnsi" w:hAnsiTheme="minorHAnsi"/>
          <w:b w:val="0"/>
          <w:smallCaps/>
          <w:sz w:val="24"/>
          <w:szCs w:val="24"/>
          <w:vertAlign w:val="superscript"/>
          <w:lang w:val="es-ES"/>
        </w:rPr>
        <w:t>2</w:t>
      </w:r>
      <w:r w:rsidRPr="00687341">
        <w:rPr>
          <w:rFonts w:asciiTheme="minorHAnsi" w:hAnsiTheme="minorHAnsi"/>
          <w:b w:val="0"/>
          <w:smallCaps/>
          <w:sz w:val="24"/>
          <w:szCs w:val="24"/>
          <w:lang w:val="es-ES"/>
        </w:rPr>
        <w:t xml:space="preserve">, Autor 3 </w:t>
      </w:r>
      <w:r w:rsidRPr="00687341">
        <w:rPr>
          <w:rFonts w:asciiTheme="minorHAnsi" w:hAnsiTheme="minorHAnsi"/>
          <w:b w:val="0"/>
          <w:smallCaps/>
          <w:sz w:val="24"/>
          <w:szCs w:val="24"/>
          <w:vertAlign w:val="superscript"/>
          <w:lang w:val="es-ES"/>
        </w:rPr>
        <w:t>3</w:t>
      </w:r>
    </w:p>
    <w:p w14:paraId="3204E602" w14:textId="00E24075"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1</w:t>
      </w:r>
      <w:r w:rsidRPr="00687341">
        <w:rPr>
          <w:rFonts w:asciiTheme="minorHAnsi" w:hAnsiTheme="minorHAnsi"/>
          <w:b w:val="0"/>
          <w:sz w:val="22"/>
          <w:szCs w:val="22"/>
          <w:lang w:val="es-ES_tradnl"/>
        </w:rPr>
        <w:t>Afiliación universitaria, País</w:t>
      </w:r>
    </w:p>
    <w:p w14:paraId="00F8AF53" w14:textId="30A68FAA"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2</w:t>
      </w:r>
      <w:r w:rsidRPr="00687341">
        <w:rPr>
          <w:rFonts w:asciiTheme="minorHAnsi" w:hAnsiTheme="minorHAnsi"/>
          <w:b w:val="0"/>
          <w:sz w:val="22"/>
          <w:szCs w:val="22"/>
          <w:lang w:val="es-ES_tradnl"/>
        </w:rPr>
        <w:t>Afiliación universitaria, País</w:t>
      </w:r>
    </w:p>
    <w:p w14:paraId="5F6AB966" w14:textId="4AF19323"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mallCaps/>
          <w:sz w:val="24"/>
          <w:szCs w:val="24"/>
          <w:vertAlign w:val="superscript"/>
          <w:lang w:val="es-ES"/>
        </w:rPr>
        <w:t>3</w:t>
      </w:r>
      <w:r w:rsidRPr="00687341">
        <w:rPr>
          <w:rFonts w:asciiTheme="minorHAnsi" w:hAnsiTheme="minorHAnsi"/>
          <w:b w:val="0"/>
          <w:sz w:val="22"/>
          <w:szCs w:val="22"/>
          <w:lang w:val="es-ES_tradnl"/>
        </w:rPr>
        <w:t>Afiliación universitaria, País</w:t>
      </w:r>
    </w:p>
    <w:p w14:paraId="1C576B61" w14:textId="77777777" w:rsidR="00FE25A6" w:rsidRDefault="00FE25A6" w:rsidP="00A97CFF">
      <w:pPr>
        <w:pStyle w:val="PaperTitle"/>
        <w:spacing w:after="0" w:line="240" w:lineRule="auto"/>
        <w:contextualSpacing w:val="0"/>
        <w:jc w:val="center"/>
        <w:outlineLvl w:val="0"/>
        <w:rPr>
          <w:b w:val="0"/>
          <w:sz w:val="22"/>
          <w:szCs w:val="22"/>
          <w:lang w:val="es-ES_tradnl"/>
        </w:rPr>
      </w:pPr>
    </w:p>
    <w:p w14:paraId="3A1C6DD6" w14:textId="77777777" w:rsidR="00687341" w:rsidRDefault="00687341" w:rsidP="00A97CFF">
      <w:pPr>
        <w:jc w:val="center"/>
      </w:pPr>
    </w:p>
    <w:p w14:paraId="6FAE7345" w14:textId="77777777" w:rsidR="00687341" w:rsidRDefault="00687341" w:rsidP="00A97CFF"/>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7118"/>
      </w:tblGrid>
      <w:tr w:rsidR="00687341" w14:paraId="251FBB8B" w14:textId="77777777" w:rsidTr="00687341">
        <w:tc>
          <w:tcPr>
            <w:tcW w:w="2093" w:type="dxa"/>
            <w:tcBorders>
              <w:top w:val="single" w:sz="8" w:space="0" w:color="000000" w:themeColor="text1"/>
            </w:tcBorders>
          </w:tcPr>
          <w:p w14:paraId="128917AE"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KEYWORDS</w:t>
            </w:r>
          </w:p>
        </w:tc>
        <w:tc>
          <w:tcPr>
            <w:tcW w:w="7118" w:type="dxa"/>
            <w:tcBorders>
              <w:top w:val="single" w:sz="8" w:space="0" w:color="000000" w:themeColor="text1"/>
            </w:tcBorders>
          </w:tcPr>
          <w:p w14:paraId="305E1A32"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ABSTRACT</w:t>
            </w:r>
          </w:p>
        </w:tc>
      </w:tr>
      <w:tr w:rsidR="00687341" w14:paraId="5D4DFE0F" w14:textId="77777777" w:rsidTr="00164B04">
        <w:tc>
          <w:tcPr>
            <w:tcW w:w="2093" w:type="dxa"/>
          </w:tcPr>
          <w:p w14:paraId="4D6A92FF" w14:textId="77777777" w:rsidR="00687341" w:rsidRPr="00720132" w:rsidRDefault="00687341" w:rsidP="00A97CFF">
            <w:pPr>
              <w:pStyle w:val="6Abstract-Resumen"/>
            </w:pPr>
            <w:r w:rsidRPr="00720132">
              <w:t>Keyword 1</w:t>
            </w:r>
          </w:p>
          <w:p w14:paraId="0C960FC4" w14:textId="77777777" w:rsidR="00687341" w:rsidRPr="00720132" w:rsidRDefault="00687341" w:rsidP="00A97CFF">
            <w:pPr>
              <w:pStyle w:val="6Abstract-Resumen"/>
            </w:pPr>
            <w:r w:rsidRPr="00720132">
              <w:t>Keyword 2</w:t>
            </w:r>
          </w:p>
          <w:p w14:paraId="73E77E7C" w14:textId="77777777" w:rsidR="00687341" w:rsidRPr="00720132" w:rsidRDefault="00687341" w:rsidP="00A97CFF">
            <w:pPr>
              <w:pStyle w:val="6Abstract-Resumen"/>
            </w:pPr>
            <w:r w:rsidRPr="00720132">
              <w:t>Keyword 3</w:t>
            </w:r>
          </w:p>
          <w:p w14:paraId="12EC424D" w14:textId="77777777" w:rsidR="00687341" w:rsidRPr="00720132" w:rsidRDefault="00687341" w:rsidP="00A97CFF">
            <w:pPr>
              <w:pStyle w:val="6Abstract-Resumen"/>
            </w:pPr>
            <w:r w:rsidRPr="00720132">
              <w:t>Keyword 4</w:t>
            </w:r>
          </w:p>
          <w:p w14:paraId="0CB842FE" w14:textId="77777777" w:rsidR="00687341" w:rsidRPr="00720132" w:rsidRDefault="00687341" w:rsidP="00A97CFF">
            <w:pPr>
              <w:pStyle w:val="6Abstract-Resumen"/>
            </w:pPr>
            <w:r w:rsidRPr="00720132">
              <w:t>Keyword 5</w:t>
            </w:r>
          </w:p>
          <w:p w14:paraId="13EEB489" w14:textId="77777777" w:rsidR="00687341" w:rsidRPr="00720132" w:rsidRDefault="00687341" w:rsidP="00A97CFF">
            <w:pPr>
              <w:pStyle w:val="6Abstract-Resumen"/>
            </w:pPr>
            <w:r w:rsidRPr="00720132">
              <w:t>Keyword 6</w:t>
            </w:r>
          </w:p>
          <w:p w14:paraId="4790B054" w14:textId="77777777" w:rsidR="00687341" w:rsidRPr="00720132" w:rsidRDefault="00687341" w:rsidP="00A97CFF">
            <w:pPr>
              <w:pStyle w:val="6Abstract-Resumen"/>
            </w:pPr>
            <w:r w:rsidRPr="00720132">
              <w:t>Keyword 7</w:t>
            </w:r>
          </w:p>
          <w:p w14:paraId="14C96813" w14:textId="77777777" w:rsidR="00687341" w:rsidRPr="00720132" w:rsidRDefault="00687341" w:rsidP="00A97CFF">
            <w:pPr>
              <w:pStyle w:val="6Abstract-Resumen"/>
              <w:rPr>
                <w:rFonts w:ascii="Cambria" w:hAnsi="Cambria"/>
                <w:b/>
                <w:bCs/>
              </w:rPr>
            </w:pPr>
          </w:p>
        </w:tc>
        <w:tc>
          <w:tcPr>
            <w:tcW w:w="7118" w:type="dxa"/>
          </w:tcPr>
          <w:p w14:paraId="0DAA676A" w14:textId="77777777" w:rsidR="00687341" w:rsidRPr="00720132" w:rsidRDefault="00687341" w:rsidP="00A97CFF">
            <w:pPr>
              <w:pStyle w:val="6Abstract-Resumen"/>
              <w:rPr>
                <w:rFonts w:ascii="Cambria" w:hAnsi="Cambria"/>
                <w:b/>
                <w:bCs/>
              </w:rPr>
            </w:pPr>
            <w:r w:rsidRPr="00E63F1D">
              <w:rPr>
                <w:rFonts w:ascii="Cambria" w:hAnsi="Cambria" w:cs="Calibri"/>
              </w:rPr>
              <w:t>Abstract in English. 100 words maximum</w:t>
            </w:r>
          </w:p>
        </w:tc>
      </w:tr>
      <w:tr w:rsidR="00687341" w14:paraId="6A67B10A" w14:textId="77777777" w:rsidTr="00164B04">
        <w:tc>
          <w:tcPr>
            <w:tcW w:w="2093" w:type="dxa"/>
          </w:tcPr>
          <w:p w14:paraId="14187A44" w14:textId="74E9C8C6" w:rsidR="00687341" w:rsidRPr="00687341" w:rsidRDefault="00687341" w:rsidP="00A97CFF">
            <w:pPr>
              <w:pStyle w:val="6Abstract-Resumen"/>
              <w:rPr>
                <w:b/>
                <w:bCs/>
                <w:i w:val="0"/>
                <w:iCs/>
              </w:rPr>
            </w:pPr>
            <w:r w:rsidRPr="00687341">
              <w:rPr>
                <w:b/>
                <w:bCs/>
                <w:i w:val="0"/>
                <w:iCs/>
              </w:rPr>
              <w:t xml:space="preserve">PALABRAS CLAVE </w:t>
            </w:r>
          </w:p>
        </w:tc>
        <w:tc>
          <w:tcPr>
            <w:tcW w:w="7118" w:type="dxa"/>
          </w:tcPr>
          <w:p w14:paraId="388BE89D" w14:textId="52E09CA9" w:rsidR="00687341" w:rsidRPr="00687341" w:rsidRDefault="00687341" w:rsidP="00A97CFF">
            <w:pPr>
              <w:pStyle w:val="6Abstract-Resumen"/>
              <w:rPr>
                <w:b/>
                <w:bCs/>
                <w:i w:val="0"/>
                <w:iCs/>
              </w:rPr>
            </w:pPr>
            <w:r w:rsidRPr="00687341">
              <w:rPr>
                <w:b/>
                <w:bCs/>
                <w:i w:val="0"/>
                <w:iCs/>
              </w:rPr>
              <w:t>RESUMEN</w:t>
            </w:r>
          </w:p>
        </w:tc>
      </w:tr>
      <w:tr w:rsidR="00687341" w14:paraId="1ECD47E2" w14:textId="77777777" w:rsidTr="00164B04">
        <w:tc>
          <w:tcPr>
            <w:tcW w:w="2093" w:type="dxa"/>
          </w:tcPr>
          <w:p w14:paraId="70DA15A7" w14:textId="77777777" w:rsidR="00687341" w:rsidRPr="00CD700E" w:rsidRDefault="00687341" w:rsidP="00A97CFF">
            <w:pPr>
              <w:spacing w:after="0" w:line="240" w:lineRule="auto"/>
              <w:rPr>
                <w:i/>
                <w:sz w:val="20"/>
                <w:szCs w:val="20"/>
                <w:lang w:val="es-ES_tradnl"/>
              </w:rPr>
            </w:pPr>
            <w:r>
              <w:rPr>
                <w:i/>
                <w:sz w:val="20"/>
                <w:szCs w:val="20"/>
                <w:lang w:val="es-ES_tradnl"/>
              </w:rPr>
              <w:t>Palabra clave 1</w:t>
            </w:r>
          </w:p>
          <w:p w14:paraId="797DA34C"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63EE8F92" w14:textId="77777777" w:rsidR="00687341" w:rsidRPr="00CD700E" w:rsidRDefault="00687341" w:rsidP="00A97CFF">
            <w:pPr>
              <w:spacing w:after="0" w:line="240" w:lineRule="auto"/>
              <w:rPr>
                <w:i/>
                <w:sz w:val="20"/>
                <w:szCs w:val="20"/>
                <w:lang w:val="es-ES_tradnl"/>
              </w:rPr>
            </w:pPr>
            <w:r>
              <w:rPr>
                <w:i/>
                <w:sz w:val="20"/>
                <w:szCs w:val="20"/>
                <w:lang w:val="es-ES_tradnl"/>
              </w:rPr>
              <w:t>Palabra clave 3</w:t>
            </w:r>
          </w:p>
          <w:p w14:paraId="5206C2B5"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68687E75" w14:textId="77777777" w:rsidR="00687341" w:rsidRPr="00CD700E" w:rsidRDefault="00687341" w:rsidP="00A97CFF">
            <w:pPr>
              <w:spacing w:after="0" w:line="240" w:lineRule="auto"/>
              <w:rPr>
                <w:i/>
                <w:sz w:val="20"/>
                <w:szCs w:val="20"/>
                <w:lang w:val="es-ES_tradnl"/>
              </w:rPr>
            </w:pPr>
            <w:r>
              <w:rPr>
                <w:i/>
                <w:sz w:val="20"/>
                <w:szCs w:val="20"/>
                <w:lang w:val="es-ES_tradnl"/>
              </w:rPr>
              <w:t>Palabra clave 5</w:t>
            </w:r>
          </w:p>
          <w:p w14:paraId="0BC82D24" w14:textId="77777777" w:rsidR="00687341" w:rsidRPr="00CD700E" w:rsidRDefault="00687341" w:rsidP="00A97CFF">
            <w:pPr>
              <w:spacing w:after="0" w:line="240" w:lineRule="auto"/>
              <w:rPr>
                <w:i/>
                <w:sz w:val="20"/>
                <w:szCs w:val="20"/>
                <w:lang w:val="es-ES_tradnl"/>
              </w:rPr>
            </w:pPr>
            <w:r>
              <w:rPr>
                <w:i/>
                <w:sz w:val="20"/>
                <w:szCs w:val="20"/>
                <w:lang w:val="es-ES_tradnl"/>
              </w:rPr>
              <w:t>Palabra clave 6</w:t>
            </w:r>
          </w:p>
          <w:p w14:paraId="1978815E" w14:textId="77777777" w:rsidR="00687341" w:rsidRPr="0059692F" w:rsidRDefault="00687341" w:rsidP="00A97CFF">
            <w:pPr>
              <w:spacing w:after="0" w:line="240" w:lineRule="auto"/>
              <w:rPr>
                <w:i/>
                <w:sz w:val="20"/>
                <w:szCs w:val="20"/>
                <w:lang w:val="es-ES"/>
              </w:rPr>
            </w:pPr>
            <w:r>
              <w:rPr>
                <w:i/>
                <w:sz w:val="20"/>
                <w:szCs w:val="20"/>
                <w:lang w:val="es-ES_tradnl"/>
              </w:rPr>
              <w:t>Palabra clave 7</w:t>
            </w:r>
          </w:p>
          <w:p w14:paraId="3D9C13C9"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7EC7D6D3" w14:textId="77777777" w:rsidR="00687341" w:rsidRPr="00687341" w:rsidRDefault="00687341" w:rsidP="00A97CFF">
            <w:pPr>
              <w:pStyle w:val="6Abstract-Resumen"/>
            </w:pPr>
            <w:r w:rsidRPr="00687341">
              <w:t>Inserte aquí el resumen del artículo en español. No debe tener más de 100 palabras.</w:t>
            </w:r>
          </w:p>
          <w:p w14:paraId="27AFD00D" w14:textId="759C25D4" w:rsidR="00687341" w:rsidRPr="00E63F1D" w:rsidRDefault="00687341" w:rsidP="00A97CFF">
            <w:pPr>
              <w:pStyle w:val="5TitleIntro"/>
              <w:ind w:right="0"/>
              <w:jc w:val="right"/>
            </w:pPr>
          </w:p>
        </w:tc>
      </w:tr>
      <w:tr w:rsidR="00687341" w14:paraId="5CB894C9" w14:textId="77777777" w:rsidTr="00164B04">
        <w:tc>
          <w:tcPr>
            <w:tcW w:w="2093" w:type="dxa"/>
          </w:tcPr>
          <w:p w14:paraId="437C4AE2"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156092A8" w14:textId="77777777" w:rsidR="00687341" w:rsidRPr="00687341" w:rsidRDefault="00687341" w:rsidP="00A97CFF">
            <w:pPr>
              <w:pStyle w:val="5TitleIntro"/>
              <w:ind w:right="0"/>
              <w:jc w:val="right"/>
              <w:rPr>
                <w:lang w:val="es-ES_tradnl"/>
              </w:rPr>
            </w:pPr>
            <w:r w:rsidRPr="00687341">
              <w:rPr>
                <w:lang w:val="es-ES_tradnl"/>
              </w:rPr>
              <w:t>Recibido: XX/ XX / XXXX</w:t>
            </w:r>
          </w:p>
          <w:p w14:paraId="12518719" w14:textId="03A15828" w:rsidR="00687341" w:rsidRPr="00687341" w:rsidRDefault="00687341" w:rsidP="00A97CFF">
            <w:pPr>
              <w:pStyle w:val="5TitleIntro"/>
              <w:ind w:right="0"/>
              <w:jc w:val="right"/>
              <w:rPr>
                <w:lang w:val="es-ES_tradnl"/>
              </w:rPr>
            </w:pPr>
            <w:r w:rsidRPr="00687341">
              <w:rPr>
                <w:lang w:val="es-ES_tradnl"/>
              </w:rPr>
              <w:t>Aceptado: XX/ XX / XXXX</w:t>
            </w:r>
          </w:p>
        </w:tc>
      </w:tr>
    </w:tbl>
    <w:p w14:paraId="2ACDF428" w14:textId="77777777" w:rsidR="00687341" w:rsidRDefault="00687341" w:rsidP="00A97CFF">
      <w:pPr>
        <w:pStyle w:val="PaperTitle"/>
        <w:spacing w:after="0" w:line="240" w:lineRule="auto"/>
        <w:contextualSpacing w:val="0"/>
        <w:jc w:val="right"/>
        <w:outlineLvl w:val="0"/>
        <w:rPr>
          <w:b w:val="0"/>
          <w:sz w:val="22"/>
          <w:szCs w:val="22"/>
          <w:lang w:val="es-ES_tradnl"/>
        </w:rPr>
      </w:pPr>
    </w:p>
    <w:p w14:paraId="356BD0F7" w14:textId="77777777" w:rsidR="00687341" w:rsidRDefault="00687341" w:rsidP="00A97CFF">
      <w:pPr>
        <w:rPr>
          <w:sz w:val="20"/>
          <w:szCs w:val="20"/>
          <w:lang w:val="es-ES"/>
        </w:rPr>
      </w:pPr>
    </w:p>
    <w:p w14:paraId="58F9F3FE" w14:textId="043C70CC" w:rsidR="00687341" w:rsidRDefault="00687341" w:rsidP="00A97CFF">
      <w:pPr>
        <w:spacing w:after="0" w:line="240" w:lineRule="auto"/>
        <w:jc w:val="left"/>
        <w:rPr>
          <w:sz w:val="20"/>
          <w:szCs w:val="20"/>
          <w:lang w:val="es-ES"/>
        </w:rPr>
      </w:pPr>
      <w:r>
        <w:rPr>
          <w:sz w:val="20"/>
          <w:szCs w:val="20"/>
          <w:lang w:val="es-ES"/>
        </w:rPr>
        <w:br w:type="page"/>
      </w:r>
    </w:p>
    <w:p w14:paraId="1DBFE627" w14:textId="77777777" w:rsidR="00687341" w:rsidRPr="00011865" w:rsidRDefault="00687341" w:rsidP="00A97CFF">
      <w:pPr>
        <w:rPr>
          <w:sz w:val="20"/>
          <w:szCs w:val="20"/>
          <w:lang w:val="es-ES"/>
        </w:rPr>
        <w:sectPr w:rsidR="00687341" w:rsidRPr="00011865" w:rsidSect="00A97CFF">
          <w:footerReference w:type="even" r:id="rId15"/>
          <w:footerReference w:type="default" r:id="rId16"/>
          <w:type w:val="continuous"/>
          <w:pgSz w:w="11907" w:h="16840" w:code="9"/>
          <w:pgMar w:top="1418" w:right="1418" w:bottom="1418" w:left="1418" w:header="720" w:footer="862" w:gutter="0"/>
          <w:pgNumType w:start="1"/>
          <w:cols w:space="1706"/>
          <w:docGrid w:linePitch="360"/>
        </w:sectPr>
      </w:pPr>
    </w:p>
    <w:p w14:paraId="7BA78611" w14:textId="46D3DD36" w:rsidR="00800812" w:rsidRPr="00800812" w:rsidRDefault="00800812" w:rsidP="00A97CFF">
      <w:pPr>
        <w:pStyle w:val="SectionHeadings"/>
        <w:spacing w:before="0"/>
        <w:rPr>
          <w:sz w:val="26"/>
          <w:szCs w:val="26"/>
          <w:lang w:val="es-ES"/>
        </w:rPr>
      </w:pPr>
      <w:r w:rsidRPr="0059692F">
        <w:rPr>
          <w:sz w:val="26"/>
          <w:szCs w:val="26"/>
          <w:lang w:val="es-ES"/>
        </w:rPr>
        <w:lastRenderedPageBreak/>
        <w:t>1. Título uno</w:t>
      </w:r>
    </w:p>
    <w:p w14:paraId="64CF4338" w14:textId="77777777" w:rsidR="00800812" w:rsidRPr="00141D48" w:rsidRDefault="00800812" w:rsidP="00A97CFF">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7E529DB9" w14:textId="77777777" w:rsidR="00800812" w:rsidRPr="00B350F5" w:rsidRDefault="00800812" w:rsidP="00A97CFF">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4279AF01" w14:textId="77777777" w:rsidR="00800812" w:rsidRPr="00D636AB" w:rsidRDefault="00800812" w:rsidP="00E605DA">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bookmarkStart w:id="0" w:name="_Hlk98783846"/>
    </w:p>
    <w:bookmarkEnd w:id="0"/>
    <w:p w14:paraId="513B8950" w14:textId="77777777" w:rsidR="00800812"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p>
    <w:p w14:paraId="14C5EB23" w14:textId="77777777" w:rsidR="00800812" w:rsidRPr="0059692F" w:rsidRDefault="00800812" w:rsidP="00A97CFF">
      <w:pPr>
        <w:pStyle w:val="SectionHeadings"/>
        <w:spacing w:after="120"/>
        <w:jc w:val="both"/>
        <w:rPr>
          <w:sz w:val="26"/>
          <w:szCs w:val="26"/>
          <w:lang w:val="es-ES"/>
        </w:rPr>
      </w:pPr>
      <w:r w:rsidRPr="0059692F">
        <w:rPr>
          <w:sz w:val="26"/>
          <w:szCs w:val="26"/>
          <w:lang w:val="es-ES"/>
        </w:rPr>
        <w:t>2. Título 2</w:t>
      </w:r>
    </w:p>
    <w:p w14:paraId="5FC53B50"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C815663" w14:textId="77777777" w:rsidR="00800812" w:rsidRPr="0059692F"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6CBFA31" w14:textId="77777777" w:rsidR="00800812" w:rsidRPr="0059692F" w:rsidRDefault="00800812" w:rsidP="00A97CFF">
      <w:pPr>
        <w:pStyle w:val="SectionSubheading1"/>
        <w:spacing w:after="120"/>
        <w:rPr>
          <w:sz w:val="24"/>
          <w:szCs w:val="24"/>
          <w:lang w:val="es-ES"/>
        </w:rPr>
      </w:pPr>
      <w:r w:rsidRPr="0059692F">
        <w:rPr>
          <w:sz w:val="24"/>
          <w:szCs w:val="24"/>
          <w:lang w:val="es-ES"/>
        </w:rPr>
        <w:t>2.1. Subtítulo dos-uno</w:t>
      </w:r>
    </w:p>
    <w:p w14:paraId="039A4657"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9392B" w14:textId="77777777" w:rsidR="00800812" w:rsidRPr="0059692F" w:rsidRDefault="00800812" w:rsidP="00A97CFF">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FB6A4CE" w14:textId="77777777" w:rsidR="00800812" w:rsidRPr="0059692F" w:rsidRDefault="00800812" w:rsidP="00A97CFF">
      <w:pPr>
        <w:pStyle w:val="SectionSubheading1"/>
        <w:spacing w:after="120"/>
        <w:rPr>
          <w:sz w:val="24"/>
          <w:szCs w:val="24"/>
          <w:lang w:val="es-ES"/>
        </w:rPr>
      </w:pPr>
      <w:r w:rsidRPr="0059692F">
        <w:rPr>
          <w:sz w:val="24"/>
          <w:szCs w:val="24"/>
          <w:lang w:val="es-ES"/>
        </w:rPr>
        <w:t>2.2. Subtítulo dos-dos</w:t>
      </w:r>
    </w:p>
    <w:p w14:paraId="53E41736" w14:textId="77777777" w:rsidR="00800812" w:rsidRPr="007937BF" w:rsidRDefault="00800812" w:rsidP="00A97CFF">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7D624A34" w14:textId="6AA7D5A9" w:rsidR="00800812" w:rsidRPr="007937BF" w:rsidRDefault="00800812" w:rsidP="00E605DA">
      <w:pPr>
        <w:pStyle w:val="SubsequentParagraphsTextStyle"/>
        <w:ind w:firstLine="284"/>
        <w:jc w:val="both"/>
        <w:rPr>
          <w:rFonts w:asciiTheme="minorHAnsi" w:hAnsiTheme="minorHAnsi"/>
          <w:sz w:val="22"/>
          <w:szCs w:val="22"/>
          <w:lang w:val="es-ES"/>
        </w:rPr>
      </w:pPr>
      <w:r w:rsidRPr="007937BF">
        <w:rPr>
          <w:rFonts w:asciiTheme="minorHAnsi" w:hAnsiTheme="minorHAnsi"/>
          <w:sz w:val="22"/>
          <w:szCs w:val="22"/>
          <w:lang w:val="es-ES"/>
        </w:rPr>
        <w:t>Los párrafos segundo y siguientes deben tener una sangría de primera línea de 0,5.</w:t>
      </w:r>
    </w:p>
    <w:p w14:paraId="3D8066A5" w14:textId="565AA545" w:rsidR="00800812" w:rsidRPr="007937BF" w:rsidRDefault="00800812" w:rsidP="00E605DA">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01EE8A55" w14:textId="77777777" w:rsidR="00800812" w:rsidRDefault="00800812"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FC2C321" w14:textId="77777777" w:rsidR="00800812" w:rsidRDefault="00800812" w:rsidP="00A97CFF">
      <w:pPr>
        <w:pStyle w:val="TableFigureHeader"/>
        <w:jc w:val="center"/>
      </w:pPr>
      <w:r w:rsidRPr="00BA6DE7">
        <w:rPr>
          <w:b/>
          <w:bCs/>
        </w:rPr>
        <w:t>Tabla 1</w:t>
      </w:r>
      <w:r>
        <w:t xml:space="preserve">. </w:t>
      </w:r>
      <w:r w:rsidRPr="008B3FA1">
        <w:t>Título d</w:t>
      </w:r>
      <w:r>
        <w:t>e la tabla</w:t>
      </w:r>
    </w:p>
    <w:p w14:paraId="7DC4AC0A" w14:textId="77777777" w:rsidR="00800812" w:rsidRPr="00BB35E1" w:rsidRDefault="00800812" w:rsidP="00E605DA">
      <w:pPr>
        <w:pStyle w:val="TableFigureHeader"/>
        <w:spacing w:before="0"/>
      </w:pPr>
    </w:p>
    <w:tbl>
      <w:tblPr>
        <w:tblStyle w:val="Tablaconcuadrcula"/>
        <w:tblW w:w="0" w:type="auto"/>
        <w:jc w:val="center"/>
        <w:tblLook w:val="04A0" w:firstRow="1" w:lastRow="0" w:firstColumn="1" w:lastColumn="0" w:noHBand="0" w:noVBand="1"/>
      </w:tblPr>
      <w:tblGrid>
        <w:gridCol w:w="1757"/>
        <w:gridCol w:w="1531"/>
        <w:gridCol w:w="1531"/>
        <w:gridCol w:w="1531"/>
      </w:tblGrid>
      <w:tr w:rsidR="00800812" w:rsidRPr="00BB35E1" w14:paraId="6EC742DA"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7D0900C7"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D6FC9F4" w14:textId="77777777" w:rsidR="00800812" w:rsidRPr="00BB35E1" w:rsidRDefault="00800812" w:rsidP="00A97CFF">
            <w:pPr>
              <w:pStyle w:val="FirstParaOfSectionTextStyle0"/>
              <w:spacing w:after="0"/>
              <w:jc w:val="center"/>
              <w:rPr>
                <w:b/>
                <w:sz w:val="20"/>
              </w:rPr>
            </w:pPr>
            <w:r w:rsidRPr="005E7623">
              <w:rPr>
                <w:b/>
                <w:sz w:val="20"/>
              </w:rPr>
              <w:t>Título de la columna</w:t>
            </w:r>
          </w:p>
        </w:tc>
        <w:tc>
          <w:tcPr>
            <w:tcW w:w="1531" w:type="dxa"/>
            <w:tcBorders>
              <w:top w:val="single" w:sz="4" w:space="0" w:color="auto"/>
              <w:left w:val="nil"/>
              <w:bottom w:val="single" w:sz="4" w:space="0" w:color="auto"/>
              <w:right w:val="nil"/>
            </w:tcBorders>
            <w:vAlign w:val="center"/>
          </w:tcPr>
          <w:p w14:paraId="24A372A1" w14:textId="77777777" w:rsidR="00800812" w:rsidRPr="00BB35E1" w:rsidRDefault="00800812" w:rsidP="00A97CFF">
            <w:pPr>
              <w:pStyle w:val="FirstParaOfSectionTextStyle0"/>
              <w:spacing w:after="0"/>
              <w:jc w:val="center"/>
              <w:rPr>
                <w:b/>
                <w:sz w:val="20"/>
              </w:rPr>
            </w:pPr>
            <w:r w:rsidRPr="005E7623">
              <w:rPr>
                <w:b/>
                <w:sz w:val="20"/>
              </w:rPr>
              <w:t>Título de la columna</w:t>
            </w:r>
          </w:p>
        </w:tc>
        <w:tc>
          <w:tcPr>
            <w:tcW w:w="1531" w:type="dxa"/>
            <w:tcBorders>
              <w:top w:val="single" w:sz="4" w:space="0" w:color="auto"/>
              <w:left w:val="nil"/>
              <w:bottom w:val="single" w:sz="4" w:space="0" w:color="auto"/>
              <w:right w:val="nil"/>
            </w:tcBorders>
            <w:vAlign w:val="center"/>
          </w:tcPr>
          <w:p w14:paraId="2D714DED" w14:textId="77777777" w:rsidR="00800812" w:rsidRPr="00BB35E1" w:rsidRDefault="00800812" w:rsidP="00A97CFF">
            <w:pPr>
              <w:pStyle w:val="FirstParaOfSectionTextStyle0"/>
              <w:spacing w:after="0"/>
              <w:jc w:val="center"/>
              <w:rPr>
                <w:b/>
                <w:sz w:val="20"/>
              </w:rPr>
            </w:pPr>
            <w:r w:rsidRPr="005E7623">
              <w:rPr>
                <w:b/>
                <w:sz w:val="20"/>
              </w:rPr>
              <w:t>Título de la columna</w:t>
            </w:r>
          </w:p>
        </w:tc>
      </w:tr>
      <w:tr w:rsidR="00800812" w:rsidRPr="00BB35E1" w14:paraId="00B0B091"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6D5CA984" w14:textId="77777777" w:rsidR="00800812" w:rsidRPr="00BB35E1" w:rsidRDefault="00800812" w:rsidP="00A97CFF">
            <w:pPr>
              <w:pStyle w:val="FirstParaOfSectionTextStyle0"/>
              <w:spacing w:after="0"/>
              <w:jc w:val="center"/>
              <w:rPr>
                <w:b/>
                <w:sz w:val="20"/>
              </w:rPr>
            </w:pPr>
            <w:r w:rsidRPr="005E7623">
              <w:rPr>
                <w:b/>
                <w:sz w:val="20"/>
              </w:rPr>
              <w:t xml:space="preserve">Título de la </w:t>
            </w:r>
            <w:r>
              <w:rPr>
                <w:b/>
                <w:sz w:val="20"/>
              </w:rPr>
              <w:t>fila</w:t>
            </w:r>
          </w:p>
        </w:tc>
        <w:tc>
          <w:tcPr>
            <w:tcW w:w="1531" w:type="dxa"/>
            <w:tcBorders>
              <w:top w:val="single" w:sz="4" w:space="0" w:color="auto"/>
              <w:left w:val="nil"/>
              <w:bottom w:val="single" w:sz="4" w:space="0" w:color="auto"/>
              <w:right w:val="nil"/>
            </w:tcBorders>
            <w:vAlign w:val="center"/>
          </w:tcPr>
          <w:p w14:paraId="16E024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2FEF37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73B1566" w14:textId="77777777" w:rsidR="00800812" w:rsidRPr="00BB35E1" w:rsidRDefault="00800812" w:rsidP="00A97CFF">
            <w:pPr>
              <w:pStyle w:val="FirstParaOfSectionTextStyle0"/>
              <w:spacing w:after="0"/>
              <w:jc w:val="center"/>
              <w:rPr>
                <w:sz w:val="20"/>
              </w:rPr>
            </w:pPr>
          </w:p>
        </w:tc>
      </w:tr>
      <w:tr w:rsidR="00800812" w:rsidRPr="00BB35E1" w14:paraId="43AB1C6E" w14:textId="77777777" w:rsidTr="00E605DA">
        <w:trPr>
          <w:trHeight w:val="324"/>
          <w:jc w:val="center"/>
        </w:trPr>
        <w:tc>
          <w:tcPr>
            <w:tcW w:w="1757" w:type="dxa"/>
            <w:tcBorders>
              <w:top w:val="single" w:sz="4" w:space="0" w:color="auto"/>
              <w:left w:val="nil"/>
              <w:bottom w:val="single" w:sz="4" w:space="0" w:color="auto"/>
              <w:right w:val="nil"/>
            </w:tcBorders>
            <w:vAlign w:val="center"/>
          </w:tcPr>
          <w:p w14:paraId="15725B3B" w14:textId="77777777" w:rsidR="00800812" w:rsidRPr="00BB35E1" w:rsidRDefault="00800812" w:rsidP="00A97CFF">
            <w:pPr>
              <w:pStyle w:val="FirstParaOfSectionTextStyle0"/>
              <w:spacing w:after="0"/>
              <w:jc w:val="center"/>
              <w:rPr>
                <w:b/>
                <w:sz w:val="20"/>
              </w:rPr>
            </w:pPr>
            <w:r w:rsidRPr="005E7623">
              <w:rPr>
                <w:b/>
                <w:sz w:val="20"/>
              </w:rPr>
              <w:t xml:space="preserve">Título de la </w:t>
            </w:r>
            <w:r>
              <w:rPr>
                <w:b/>
                <w:sz w:val="20"/>
              </w:rPr>
              <w:t>fila</w:t>
            </w:r>
          </w:p>
        </w:tc>
        <w:tc>
          <w:tcPr>
            <w:tcW w:w="1531" w:type="dxa"/>
            <w:tcBorders>
              <w:top w:val="single" w:sz="4" w:space="0" w:color="auto"/>
              <w:left w:val="nil"/>
              <w:bottom w:val="single" w:sz="4" w:space="0" w:color="auto"/>
              <w:right w:val="nil"/>
            </w:tcBorders>
            <w:vAlign w:val="center"/>
          </w:tcPr>
          <w:p w14:paraId="5F22B4E2"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1822E43"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A358E92" w14:textId="77777777" w:rsidR="00800812" w:rsidRPr="00BB35E1" w:rsidRDefault="00800812" w:rsidP="00A97CFF">
            <w:pPr>
              <w:pStyle w:val="FirstParaOfSectionTextStyle0"/>
              <w:spacing w:after="0"/>
              <w:jc w:val="center"/>
              <w:rPr>
                <w:sz w:val="20"/>
              </w:rPr>
            </w:pPr>
          </w:p>
        </w:tc>
      </w:tr>
    </w:tbl>
    <w:p w14:paraId="166E73F1" w14:textId="77777777" w:rsidR="00800812" w:rsidRPr="0059692F" w:rsidRDefault="00800812" w:rsidP="00A97CFF">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307D4A0F" w14:textId="77777777" w:rsidR="00800812" w:rsidRPr="0059692F" w:rsidRDefault="00800812" w:rsidP="00A97CFF">
      <w:pPr>
        <w:pStyle w:val="SectionHeadings"/>
        <w:spacing w:after="120"/>
        <w:rPr>
          <w:sz w:val="26"/>
          <w:szCs w:val="26"/>
          <w:lang w:val="es-ES"/>
        </w:rPr>
      </w:pPr>
      <w:r w:rsidRPr="0059692F">
        <w:rPr>
          <w:sz w:val="26"/>
          <w:szCs w:val="26"/>
          <w:lang w:val="es-ES"/>
        </w:rPr>
        <w:t>3. Título 3</w:t>
      </w:r>
    </w:p>
    <w:p w14:paraId="74AA1ECB"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D6C5219" w14:textId="77777777" w:rsidR="00800812" w:rsidRPr="0059692F" w:rsidRDefault="00800812"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3A32A801" w14:textId="77777777" w:rsidR="00021131" w:rsidRPr="0059692F" w:rsidRDefault="00021131" w:rsidP="00A97CFF">
      <w:pPr>
        <w:pStyle w:val="SectionSubheading1"/>
        <w:spacing w:after="120"/>
        <w:rPr>
          <w:sz w:val="24"/>
          <w:szCs w:val="24"/>
          <w:lang w:val="es-ES"/>
        </w:rPr>
      </w:pPr>
      <w:r w:rsidRPr="0059692F">
        <w:rPr>
          <w:sz w:val="24"/>
          <w:szCs w:val="24"/>
          <w:lang w:val="es-ES"/>
        </w:rPr>
        <w:t>3.1. Subtítulo tres-uno</w:t>
      </w:r>
    </w:p>
    <w:p w14:paraId="4DF1952C"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7F49AB1"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0AE6000A" w14:textId="77777777" w:rsidR="00F97392" w:rsidRDefault="00F97392" w:rsidP="00A97CFF">
      <w:pPr>
        <w:pStyle w:val="SectionSubheading1"/>
        <w:spacing w:after="120"/>
        <w:rPr>
          <w:sz w:val="24"/>
          <w:szCs w:val="24"/>
          <w:lang w:val="es-ES"/>
        </w:rPr>
      </w:pPr>
    </w:p>
    <w:p w14:paraId="4A900A10" w14:textId="70265DB6" w:rsidR="00021131" w:rsidRPr="0059692F" w:rsidRDefault="00021131" w:rsidP="00A97CFF">
      <w:pPr>
        <w:pStyle w:val="SectionSubheading1"/>
        <w:spacing w:after="120"/>
        <w:rPr>
          <w:sz w:val="24"/>
          <w:szCs w:val="24"/>
          <w:lang w:val="es-ES"/>
        </w:rPr>
      </w:pPr>
      <w:r w:rsidRPr="0059692F">
        <w:rPr>
          <w:sz w:val="24"/>
          <w:szCs w:val="24"/>
          <w:lang w:val="es-ES"/>
        </w:rPr>
        <w:lastRenderedPageBreak/>
        <w:t>3.2. Subtítulo tres-dos</w:t>
      </w:r>
    </w:p>
    <w:p w14:paraId="09EB67B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6F64786"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1229F11"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383D42A4"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13263E6"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1DA94E07" w14:textId="77777777" w:rsidR="00021131" w:rsidRDefault="00021131" w:rsidP="00A97CFF">
      <w:pPr>
        <w:pStyle w:val="TableFigureHeader"/>
        <w:jc w:val="center"/>
        <w:rPr>
          <w:lang w:val="es-ES"/>
        </w:rPr>
      </w:pPr>
      <w:r w:rsidRPr="00BA6DE7">
        <w:rPr>
          <w:b/>
          <w:bCs/>
          <w:lang w:val="es-ES"/>
        </w:rPr>
        <w:t>Figura 1.</w:t>
      </w:r>
      <w:r w:rsidRPr="0059692F">
        <w:rPr>
          <w:lang w:val="es-ES"/>
        </w:rPr>
        <w:t xml:space="preserve"> Título de la figura</w:t>
      </w:r>
    </w:p>
    <w:p w14:paraId="03231F2A" w14:textId="77777777" w:rsidR="00021131" w:rsidRDefault="00021131" w:rsidP="00A97CFF">
      <w:pPr>
        <w:pStyle w:val="TableFigureHeader"/>
        <w:spacing w:before="0"/>
        <w:jc w:val="center"/>
        <w:rPr>
          <w:noProof/>
          <w:lang w:val="es-ES" w:eastAsia="es-ES"/>
        </w:rPr>
      </w:pPr>
    </w:p>
    <w:p w14:paraId="756F3FB5" w14:textId="77777777" w:rsidR="00021131" w:rsidRDefault="00021131" w:rsidP="00A97CFF">
      <w:pPr>
        <w:pStyle w:val="TableFigureHeader"/>
        <w:spacing w:before="0"/>
        <w:jc w:val="center"/>
      </w:pPr>
      <w:r w:rsidRPr="00BB35E1">
        <w:rPr>
          <w:noProof/>
          <w:lang w:val="es-ES" w:eastAsia="es-ES"/>
        </w:rPr>
        <mc:AlternateContent>
          <mc:Choice Requires="wpg">
            <w:drawing>
              <wp:inline distT="0" distB="0" distL="0" distR="0" wp14:anchorId="1D051FAC" wp14:editId="689CBB89">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FD99D7"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47EBFE76" w14:textId="77777777" w:rsidR="00021131" w:rsidRPr="0059692F" w:rsidRDefault="00021131" w:rsidP="00A97CFF">
      <w:pPr>
        <w:pStyle w:val="TableFigureHeader"/>
        <w:spacing w:before="0"/>
        <w:jc w:val="center"/>
        <w:rPr>
          <w:lang w:val="es-ES"/>
        </w:rPr>
      </w:pPr>
      <w:r w:rsidRPr="0059692F">
        <w:rPr>
          <w:lang w:val="es-ES"/>
        </w:rPr>
        <w:t>Fuente(s): Autor, Año de publicación.</w:t>
      </w:r>
    </w:p>
    <w:p w14:paraId="350E6718" w14:textId="77777777" w:rsidR="00021131" w:rsidRPr="0059692F" w:rsidRDefault="00021131" w:rsidP="00A97CFF">
      <w:pPr>
        <w:pStyle w:val="SectionSubheading1"/>
        <w:spacing w:after="120"/>
        <w:rPr>
          <w:sz w:val="24"/>
          <w:szCs w:val="24"/>
          <w:lang w:val="es-ES"/>
        </w:rPr>
      </w:pPr>
      <w:r w:rsidRPr="0059692F">
        <w:rPr>
          <w:sz w:val="24"/>
          <w:szCs w:val="24"/>
          <w:lang w:val="es-ES"/>
        </w:rPr>
        <w:t>3.3. Subtítulo tres- tres</w:t>
      </w:r>
    </w:p>
    <w:p w14:paraId="0524FFD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77735B7"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4EEBEE89" w14:textId="77777777" w:rsidR="00021131" w:rsidRPr="0059692F" w:rsidRDefault="00021131" w:rsidP="00A97CFF">
      <w:pPr>
        <w:pStyle w:val="SectionSubheading1"/>
        <w:spacing w:after="120"/>
        <w:rPr>
          <w:sz w:val="24"/>
          <w:szCs w:val="24"/>
          <w:lang w:val="es-ES"/>
        </w:rPr>
      </w:pPr>
      <w:r w:rsidRPr="0059692F">
        <w:rPr>
          <w:sz w:val="24"/>
          <w:szCs w:val="24"/>
          <w:lang w:val="es-ES"/>
        </w:rPr>
        <w:t>3.4. Subtítulo tres-cuatro</w:t>
      </w:r>
    </w:p>
    <w:p w14:paraId="2347E5B7"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84469E9"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139FCD9D"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749FBBD3"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EF58BE8" w14:textId="42EB6C72" w:rsidR="00021131" w:rsidRDefault="00021131" w:rsidP="00E605DA">
      <w:pPr>
        <w:pStyle w:val="SubsequentParagraphsTextStyle"/>
        <w:ind w:firstLine="284"/>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35E87887" w14:textId="77777777" w:rsidR="00035F86" w:rsidRDefault="00035F86" w:rsidP="00A97CFF">
      <w:pPr>
        <w:pStyle w:val="SectionHeadings"/>
        <w:spacing w:after="120"/>
        <w:jc w:val="both"/>
        <w:rPr>
          <w:b w:val="0"/>
          <w:sz w:val="22"/>
          <w:szCs w:val="26"/>
          <w:lang w:val="es-ES"/>
        </w:rPr>
      </w:pPr>
      <w:r>
        <w:rPr>
          <w:sz w:val="26"/>
          <w:szCs w:val="26"/>
          <w:lang w:val="es-ES"/>
        </w:rPr>
        <w:t xml:space="preserve">4. Agradecimientos </w:t>
      </w:r>
      <w:r>
        <w:rPr>
          <w:b w:val="0"/>
          <w:sz w:val="22"/>
          <w:szCs w:val="26"/>
          <w:lang w:val="es-ES"/>
        </w:rPr>
        <w:t>[apartado al final del artículo, antes de la lista final de referencias]</w:t>
      </w:r>
    </w:p>
    <w:p w14:paraId="3264AD55" w14:textId="77777777" w:rsidR="00035F86" w:rsidRDefault="00035F86" w:rsidP="00A97CFF">
      <w:pPr>
        <w:pStyle w:val="SectionHeadings"/>
        <w:spacing w:after="0"/>
        <w:jc w:val="both"/>
        <w:rPr>
          <w:b w:val="0"/>
          <w:sz w:val="22"/>
          <w:szCs w:val="26"/>
          <w:lang w:val="es-ES"/>
        </w:rPr>
      </w:pPr>
      <w:r>
        <w:rPr>
          <w:b w:val="0"/>
          <w:sz w:val="22"/>
          <w:szCs w:val="26"/>
          <w:lang w:val="es-ES"/>
        </w:rPr>
        <w:t>Aquí se insertará el párrafo del proyecto al que pertenece la investigación o agradecimientos. Por ejemplo:</w:t>
      </w:r>
    </w:p>
    <w:p w14:paraId="5B5A6AFF" w14:textId="77777777" w:rsidR="00035F86" w:rsidRDefault="00035F86" w:rsidP="00A97CFF">
      <w:pPr>
        <w:pStyle w:val="SectionHeadings"/>
        <w:spacing w:before="0" w:after="0"/>
        <w:ind w:firstLine="284"/>
        <w:jc w:val="both"/>
        <w:rPr>
          <w:b w:val="0"/>
          <w:sz w:val="22"/>
          <w:szCs w:val="26"/>
          <w:lang w:val="es-ES"/>
        </w:rPr>
      </w:pPr>
      <w:r>
        <w:rPr>
          <w:b w:val="0"/>
          <w:sz w:val="22"/>
          <w:szCs w:val="26"/>
          <w:lang w:val="es-ES"/>
        </w:rPr>
        <w:t>El presente texto nace en el marco de un proyecto CONCILIUM (931.791) de la Universidad Complutense de Madrid, “Validación de modelos de comunicación, empresa, redes sociales y género”.</w:t>
      </w:r>
    </w:p>
    <w:p w14:paraId="5CAC2BA0" w14:textId="77777777" w:rsidR="00035F86" w:rsidRPr="002C5FEB" w:rsidRDefault="00035F86" w:rsidP="00A97CFF">
      <w:pPr>
        <w:pStyle w:val="SubsequentParagraphsTextStyle"/>
        <w:jc w:val="both"/>
        <w:rPr>
          <w:rFonts w:asciiTheme="minorHAnsi" w:hAnsiTheme="minorHAnsi"/>
          <w:sz w:val="22"/>
          <w:szCs w:val="22"/>
          <w:lang w:val="es-ES"/>
        </w:rPr>
      </w:pPr>
    </w:p>
    <w:p w14:paraId="48880F4B" w14:textId="146D250A" w:rsidR="008403D9" w:rsidRPr="00011865" w:rsidRDefault="008403D9" w:rsidP="00A97CFF">
      <w:pPr>
        <w:pStyle w:val="SubsequentParagraphsTextStyle"/>
        <w:jc w:val="both"/>
        <w:rPr>
          <w:rFonts w:asciiTheme="minorHAnsi" w:hAnsiTheme="minorHAnsi"/>
          <w:sz w:val="22"/>
          <w:szCs w:val="22"/>
          <w:lang w:val="es-ES"/>
        </w:rPr>
      </w:pPr>
    </w:p>
    <w:p w14:paraId="16B32D11" w14:textId="77777777" w:rsidR="00F64F84" w:rsidRDefault="00F64F84" w:rsidP="00A97CFF">
      <w:pPr>
        <w:pStyle w:val="SubsequentParagraphsTextStyle"/>
        <w:jc w:val="both"/>
        <w:rPr>
          <w:lang w:val="es-ES"/>
        </w:rPr>
        <w:sectPr w:rsidR="00F64F84" w:rsidSect="00A97CFF">
          <w:headerReference w:type="even" r:id="rId17"/>
          <w:headerReference w:type="default" r:id="rId18"/>
          <w:headerReference w:type="first" r:id="rId19"/>
          <w:type w:val="continuous"/>
          <w:pgSz w:w="11907" w:h="16840" w:code="9"/>
          <w:pgMar w:top="1418" w:right="1418" w:bottom="1418" w:left="1418" w:header="708" w:footer="708" w:gutter="0"/>
          <w:cols w:space="708"/>
          <w:titlePg/>
          <w:docGrid w:linePitch="360"/>
        </w:sectPr>
      </w:pPr>
    </w:p>
    <w:p w14:paraId="03041FA1" w14:textId="5272BC6B" w:rsidR="000D0F73" w:rsidRPr="00011865" w:rsidRDefault="000D0F73" w:rsidP="00A97CFF">
      <w:pPr>
        <w:pStyle w:val="SubsequentParagraphsTextStyle"/>
        <w:jc w:val="both"/>
        <w:rPr>
          <w:rFonts w:asciiTheme="minorHAnsi" w:hAnsiTheme="minorHAnsi"/>
          <w:sz w:val="22"/>
          <w:szCs w:val="22"/>
          <w:lang w:val="es-ES"/>
        </w:rPr>
      </w:pPr>
      <w:r w:rsidRPr="00011865">
        <w:rPr>
          <w:lang w:val="es-ES"/>
        </w:rPr>
        <w:br w:type="page"/>
      </w:r>
    </w:p>
    <w:p w14:paraId="503E23DA" w14:textId="77777777" w:rsidR="000D0F73" w:rsidRPr="00011865" w:rsidRDefault="000D0F73" w:rsidP="00A97CFF">
      <w:pPr>
        <w:pStyle w:val="SectionHeadings"/>
        <w:rPr>
          <w:sz w:val="28"/>
          <w:szCs w:val="28"/>
          <w:lang w:val="es-ES"/>
        </w:rPr>
        <w:sectPr w:rsidR="000D0F73" w:rsidRPr="00011865" w:rsidSect="00A97CFF">
          <w:type w:val="continuous"/>
          <w:pgSz w:w="11907" w:h="16840" w:code="9"/>
          <w:pgMar w:top="1418" w:right="1418" w:bottom="1418" w:left="1418" w:header="708" w:footer="708" w:gutter="0"/>
          <w:cols w:space="708"/>
          <w:titlePg/>
          <w:docGrid w:linePitch="360"/>
        </w:sectPr>
      </w:pPr>
    </w:p>
    <w:p w14:paraId="7AF23D28" w14:textId="4AC7A1EC" w:rsidR="000D0F73" w:rsidRPr="00011865" w:rsidRDefault="000D0F73" w:rsidP="00A97CFF">
      <w:pPr>
        <w:pStyle w:val="SectionHeadings"/>
        <w:rPr>
          <w:sz w:val="26"/>
          <w:szCs w:val="26"/>
          <w:lang w:val="es-ES"/>
        </w:rPr>
      </w:pPr>
      <w:r w:rsidRPr="00011865">
        <w:rPr>
          <w:sz w:val="26"/>
          <w:szCs w:val="26"/>
          <w:lang w:val="es-ES"/>
        </w:rPr>
        <w:lastRenderedPageBreak/>
        <w:t>Referenc</w:t>
      </w:r>
      <w:r w:rsidR="00011820" w:rsidRPr="00011865">
        <w:rPr>
          <w:sz w:val="26"/>
          <w:szCs w:val="26"/>
          <w:lang w:val="es-ES"/>
        </w:rPr>
        <w:t>ia</w:t>
      </w:r>
      <w:r w:rsidRPr="00011865">
        <w:rPr>
          <w:sz w:val="26"/>
          <w:szCs w:val="26"/>
          <w:lang w:val="es-ES"/>
        </w:rPr>
        <w:t>s</w:t>
      </w:r>
    </w:p>
    <w:p w14:paraId="4C0613D7" w14:textId="77777777" w:rsidR="00D32922" w:rsidRPr="0059692F" w:rsidRDefault="00D32922" w:rsidP="00A97CFF">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Se recomienda acortar la URL en el caso de que ésta ocupe más de una línea. Ejemplos:</w:t>
      </w:r>
    </w:p>
    <w:p w14:paraId="53241F40" w14:textId="77777777" w:rsidR="000D0F73" w:rsidRPr="00011865" w:rsidRDefault="000D0F73" w:rsidP="00A97CFF">
      <w:pPr>
        <w:pStyle w:val="ReferncesText"/>
        <w:rPr>
          <w:szCs w:val="20"/>
          <w:lang w:val="es-ES"/>
        </w:rPr>
      </w:pPr>
    </w:p>
    <w:p w14:paraId="3CB60A0E"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s-ES" w:eastAsia="es-ES_tradnl"/>
        </w:rPr>
        <w:t xml:space="preserve">Asiri, A., Panday-Shukla, P., Rajeh, H. S., &amp; Yu, Y. (2021). </w:t>
      </w:r>
      <w:r w:rsidRPr="008A33A0">
        <w:rPr>
          <w:rFonts w:ascii="Cambria" w:eastAsia="Times New Roman" w:hAnsi="Cambria" w:cs="Times New Roman"/>
          <w:color w:val="auto"/>
          <w:sz w:val="22"/>
          <w:szCs w:val="24"/>
          <w:lang w:val="en-US" w:eastAsia="es-ES_tradnl"/>
        </w:rPr>
        <w:t>Broadening perspectives on CALL teacher education: From technocentrism to integration. </w:t>
      </w:r>
      <w:r w:rsidRPr="008A33A0">
        <w:rPr>
          <w:rFonts w:ascii="Cambria" w:eastAsia="Times New Roman" w:hAnsi="Cambria" w:cs="Times New Roman"/>
          <w:i/>
          <w:color w:val="auto"/>
          <w:sz w:val="22"/>
          <w:szCs w:val="24"/>
          <w:lang w:val="en-US" w:eastAsia="es-ES_tradnl"/>
        </w:rPr>
        <w:t>TESL-EJ, 24</w:t>
      </w:r>
      <w:r w:rsidRPr="008A33A0">
        <w:rPr>
          <w:rFonts w:ascii="Cambria" w:eastAsia="Times New Roman" w:hAnsi="Cambria" w:cs="Times New Roman"/>
          <w:color w:val="auto"/>
          <w:sz w:val="22"/>
          <w:szCs w:val="24"/>
          <w:lang w:val="en-US" w:eastAsia="es-ES_tradnl"/>
        </w:rPr>
        <w:t>(4).</w:t>
      </w:r>
    </w:p>
    <w:p w14:paraId="2EAC8BDC"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AB6D2F">
        <w:rPr>
          <w:rFonts w:ascii="Cambria" w:eastAsia="Times New Roman" w:hAnsi="Cambria" w:cs="Times New Roman"/>
          <w:color w:val="auto"/>
          <w:sz w:val="22"/>
          <w:szCs w:val="24"/>
          <w:lang w:val="en-GB" w:eastAsia="es-ES_tradnl"/>
        </w:rPr>
        <w:t xml:space="preserve">Cayton, C., Sherman, M., Walkington, C., &amp; Funsch, A. (2018). </w:t>
      </w:r>
      <w:r w:rsidRPr="008A33A0">
        <w:rPr>
          <w:rFonts w:ascii="Cambria" w:eastAsia="Times New Roman" w:hAnsi="Cambria" w:cs="Times New Roman"/>
          <w:color w:val="auto"/>
          <w:sz w:val="22"/>
          <w:szCs w:val="24"/>
          <w:lang w:val="en-US" w:eastAsia="es-ES_tradnl"/>
        </w:rPr>
        <w:t>Technology integration in secondary mathematics textbooks. </w:t>
      </w:r>
      <w:r w:rsidRPr="008A33A0">
        <w:rPr>
          <w:rFonts w:ascii="Cambria" w:eastAsia="Times New Roman" w:hAnsi="Cambria" w:cs="Times New Roman"/>
          <w:i/>
          <w:color w:val="auto"/>
          <w:sz w:val="22"/>
          <w:szCs w:val="24"/>
          <w:lang w:val="en-US" w:eastAsia="es-ES_tradnl"/>
        </w:rPr>
        <w:t>Conference Papers -- Psychology of Mathematics &amp; Education of North America</w:t>
      </w:r>
      <w:r w:rsidRPr="008A33A0">
        <w:rPr>
          <w:rFonts w:ascii="Cambria" w:eastAsia="Times New Roman" w:hAnsi="Cambria" w:cs="Times New Roman"/>
          <w:color w:val="auto"/>
          <w:sz w:val="22"/>
          <w:szCs w:val="24"/>
          <w:lang w:val="en-US" w:eastAsia="es-ES_tradnl"/>
        </w:rPr>
        <w:t>, 1235–1238.</w:t>
      </w:r>
    </w:p>
    <w:p w14:paraId="2C7E496B"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Delamont, S. (Ed.). (2013). </w:t>
      </w:r>
      <w:r w:rsidRPr="00AB6D2F">
        <w:rPr>
          <w:rFonts w:ascii="Cambria" w:eastAsia="Times New Roman" w:hAnsi="Cambria" w:cs="Times New Roman"/>
          <w:i/>
          <w:iCs/>
          <w:color w:val="auto"/>
          <w:sz w:val="22"/>
          <w:szCs w:val="24"/>
          <w:lang w:val="en-US" w:eastAsia="en-US"/>
        </w:rPr>
        <w:t>Handbook of qualitative research in education.</w:t>
      </w:r>
      <w:r w:rsidRPr="00AB6D2F">
        <w:rPr>
          <w:rFonts w:ascii="Cambria" w:eastAsia="Times New Roman" w:hAnsi="Cambria" w:cs="Times New Roman"/>
          <w:color w:val="auto"/>
          <w:sz w:val="22"/>
          <w:szCs w:val="24"/>
          <w:lang w:val="en-US" w:eastAsia="en-US"/>
        </w:rPr>
        <w:t xml:space="preserve"> Cardiff University. </w:t>
      </w:r>
    </w:p>
    <w:p w14:paraId="03D36731"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Deliveli, K. (2021). Application of sentence-based sound teaching method for first reading and writing in education. </w:t>
      </w:r>
      <w:r w:rsidRPr="008A33A0">
        <w:rPr>
          <w:rFonts w:ascii="Cambria" w:eastAsia="Times New Roman" w:hAnsi="Cambria" w:cs="Times New Roman"/>
          <w:i/>
          <w:color w:val="auto"/>
          <w:sz w:val="22"/>
          <w:szCs w:val="24"/>
          <w:lang w:val="en-US" w:eastAsia="es-ES_tradnl"/>
        </w:rPr>
        <w:t>Participatory Educational Research, 8</w:t>
      </w:r>
      <w:r w:rsidRPr="008A33A0">
        <w:rPr>
          <w:rFonts w:ascii="Cambria" w:eastAsia="Times New Roman" w:hAnsi="Cambria" w:cs="Times New Roman"/>
          <w:color w:val="auto"/>
          <w:sz w:val="22"/>
          <w:szCs w:val="24"/>
          <w:lang w:val="en-US" w:eastAsia="es-ES_tradnl"/>
        </w:rPr>
        <w:t>(2), 330–356.</w:t>
      </w:r>
    </w:p>
    <w:p w14:paraId="602A63B1" w14:textId="1875DDC6" w:rsidR="00AB6D2F" w:rsidRPr="00AB6D2F" w:rsidRDefault="00AB6D2F" w:rsidP="00A97CFF">
      <w:pPr>
        <w:spacing w:after="0" w:line="240" w:lineRule="auto"/>
        <w:ind w:left="720" w:hanging="720"/>
        <w:jc w:val="left"/>
        <w:rPr>
          <w:rFonts w:ascii="Cambria" w:eastAsia="Times New Roman" w:hAnsi="Cambria" w:cs="Times New Roman"/>
          <w:b/>
          <w:bCs/>
          <w:color w:val="auto"/>
          <w:sz w:val="22"/>
          <w:szCs w:val="24"/>
          <w:lang w:val="en-US" w:eastAsia="es-ES_tradnl"/>
        </w:rPr>
      </w:pPr>
      <w:r w:rsidRPr="00AB6D2F">
        <w:rPr>
          <w:rFonts w:ascii="Cambria" w:eastAsia="Times New Roman" w:hAnsi="Cambria" w:cs="Times New Roman"/>
          <w:color w:val="auto"/>
          <w:sz w:val="22"/>
          <w:szCs w:val="21"/>
          <w:shd w:val="clear" w:color="auto" w:fill="FFFFFF"/>
          <w:lang w:val="en-GB" w:eastAsia="es-ES_tradnl"/>
        </w:rPr>
        <w:t>Films Media Group. (2013). </w:t>
      </w:r>
      <w:r w:rsidRPr="00AB6D2F">
        <w:rPr>
          <w:rFonts w:ascii="Cambria" w:eastAsia="Times New Roman" w:hAnsi="Cambria" w:cs="Times New Roman"/>
          <w:i/>
          <w:iCs/>
          <w:color w:val="auto"/>
          <w:sz w:val="22"/>
          <w:szCs w:val="21"/>
          <w:shd w:val="clear" w:color="auto" w:fill="FFFFFF"/>
          <w:lang w:val="en-GB" w:eastAsia="es-ES_tradnl"/>
        </w:rPr>
        <w:t>Germany's education system: Dan Rather reports on global education systems</w:t>
      </w:r>
      <w:r w:rsidRPr="00AB6D2F">
        <w:rPr>
          <w:rFonts w:ascii="Cambria" w:eastAsia="Times New Roman" w:hAnsi="Cambria" w:cs="Times New Roman"/>
          <w:color w:val="auto"/>
          <w:sz w:val="22"/>
          <w:szCs w:val="21"/>
          <w:shd w:val="clear" w:color="auto" w:fill="FFFFFF"/>
          <w:lang w:val="en-GB" w:eastAsia="es-ES_tradnl"/>
        </w:rPr>
        <w:t>. </w:t>
      </w:r>
      <w:r w:rsidRPr="00AB6D2F">
        <w:rPr>
          <w:rFonts w:ascii="Cambria" w:eastAsia="Times New Roman" w:hAnsi="Cambria" w:cs="Times New Roman"/>
          <w:i/>
          <w:iCs/>
          <w:color w:val="auto"/>
          <w:sz w:val="22"/>
          <w:szCs w:val="21"/>
          <w:shd w:val="clear" w:color="auto" w:fill="FFFFFF"/>
          <w:lang w:val="en-GB" w:eastAsia="es-ES_tradnl"/>
        </w:rPr>
        <w:t>Films On Demand</w:t>
      </w:r>
      <w:r w:rsidRPr="00AB6D2F">
        <w:rPr>
          <w:rFonts w:ascii="Cambria" w:eastAsia="Times New Roman" w:hAnsi="Cambria" w:cs="Times New Roman"/>
          <w:color w:val="auto"/>
          <w:sz w:val="22"/>
          <w:szCs w:val="21"/>
          <w:shd w:val="clear" w:color="auto" w:fill="FFFFFF"/>
          <w:lang w:val="en-GB" w:eastAsia="es-ES_tradnl"/>
        </w:rPr>
        <w:t>.</w:t>
      </w:r>
      <w:r w:rsidR="00E92B6D">
        <w:rPr>
          <w:rFonts w:ascii="Cambria" w:eastAsia="Times New Roman" w:hAnsi="Cambria" w:cs="Times New Roman"/>
          <w:color w:val="auto"/>
          <w:sz w:val="22"/>
          <w:szCs w:val="21"/>
          <w:shd w:val="clear" w:color="auto" w:fill="FFFFFF"/>
          <w:lang w:val="en-GB" w:eastAsia="es-ES_tradnl"/>
        </w:rPr>
        <w:t xml:space="preserve"> </w:t>
      </w:r>
      <w:r w:rsidRPr="00AB6D2F">
        <w:rPr>
          <w:rFonts w:ascii="Cambria" w:eastAsia="Times New Roman" w:hAnsi="Cambria" w:cs="Times New Roman"/>
          <w:color w:val="auto"/>
          <w:sz w:val="22"/>
          <w:szCs w:val="21"/>
          <w:shd w:val="clear" w:color="auto" w:fill="FFFFFF"/>
          <w:lang w:val="en-GB" w:eastAsia="es-ES_tradnl"/>
        </w:rPr>
        <w:t>https://fod.infobase.com/PortalPlaylists.aspx?wID=97665&amp;xtid=114473.</w:t>
      </w:r>
    </w:p>
    <w:p w14:paraId="553F7389"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Gillen, J. (2021). Learning to connect: relationships, race, and teacher education. </w:t>
      </w:r>
      <w:r w:rsidRPr="008A33A0">
        <w:rPr>
          <w:rFonts w:ascii="Cambria" w:eastAsia="Times New Roman" w:hAnsi="Cambria" w:cs="Times New Roman"/>
          <w:i/>
          <w:color w:val="auto"/>
          <w:sz w:val="22"/>
          <w:szCs w:val="24"/>
          <w:lang w:val="en-US" w:eastAsia="es-ES_tradnl"/>
        </w:rPr>
        <w:t>Radical Teacher, 119</w:t>
      </w:r>
      <w:r w:rsidRPr="008A33A0">
        <w:rPr>
          <w:rFonts w:ascii="Cambria" w:eastAsia="Times New Roman" w:hAnsi="Cambria" w:cs="Times New Roman"/>
          <w:color w:val="auto"/>
          <w:sz w:val="22"/>
          <w:szCs w:val="24"/>
          <w:lang w:val="en-US" w:eastAsia="es-ES_tradnl"/>
        </w:rPr>
        <w:t>, 85–87. https://doi.org/10.5195/rt.2021.902</w:t>
      </w:r>
    </w:p>
    <w:p w14:paraId="7E4040BB" w14:textId="3EB80B5D"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hd w:val="clear" w:color="auto" w:fill="FFFFFF"/>
          <w:lang w:val="en-GB" w:eastAsia="es-ES_tradnl"/>
        </w:rPr>
        <w:t>Hanna, J. M. (2015). </w:t>
      </w:r>
      <w:r w:rsidRPr="00AB6D2F">
        <w:rPr>
          <w:rFonts w:ascii="Cambria" w:eastAsia="Times New Roman" w:hAnsi="Cambria" w:cs="Times New Roman"/>
          <w:i/>
          <w:iCs/>
          <w:color w:val="auto"/>
          <w:sz w:val="22"/>
          <w:shd w:val="clear" w:color="auto" w:fill="FFFFFF"/>
          <w:lang w:val="en-GB" w:eastAsia="es-ES_tradnl"/>
        </w:rPr>
        <w:t>The quality of education leadership doctoral dissertations in the United States: An empirical review </w:t>
      </w:r>
      <w:r w:rsidRPr="00AB6D2F">
        <w:rPr>
          <w:rFonts w:ascii="Cambria" w:eastAsia="Times New Roman" w:hAnsi="Cambria" w:cs="Times New Roman"/>
          <w:color w:val="auto"/>
          <w:sz w:val="22"/>
          <w:shd w:val="clear" w:color="auto" w:fill="FFFFFF"/>
          <w:lang w:val="en-GB" w:eastAsia="es-ES_tradnl"/>
        </w:rPr>
        <w:t xml:space="preserve">(Order No. 3742189). Education </w:t>
      </w:r>
      <w:r w:rsidR="004302E8" w:rsidRPr="00AB6D2F">
        <w:rPr>
          <w:rFonts w:ascii="Cambria" w:eastAsia="Times New Roman" w:hAnsi="Cambria" w:cs="Times New Roman"/>
          <w:color w:val="auto"/>
          <w:sz w:val="22"/>
          <w:shd w:val="clear" w:color="auto" w:fill="FFFFFF"/>
          <w:lang w:val="en-GB" w:eastAsia="es-ES_tradnl"/>
        </w:rPr>
        <w:t>Collection; Education</w:t>
      </w:r>
      <w:r w:rsidRPr="00AB6D2F">
        <w:rPr>
          <w:rFonts w:ascii="Cambria" w:eastAsia="Times New Roman" w:hAnsi="Cambria" w:cs="Times New Roman"/>
          <w:color w:val="auto"/>
          <w:sz w:val="22"/>
          <w:shd w:val="clear" w:color="auto" w:fill="FFFFFF"/>
          <w:lang w:val="en-GB" w:eastAsia="es-ES_tradnl"/>
        </w:rPr>
        <w:t xml:space="preserve"> Database. (1752116829). </w:t>
      </w:r>
      <w:hyperlink r:id="rId20" w:history="1">
        <w:r w:rsidRPr="00380432">
          <w:rPr>
            <w:rFonts w:ascii="Cambria" w:eastAsia="Times New Roman" w:hAnsi="Cambria" w:cs="Times New Roman"/>
            <w:color w:val="auto"/>
            <w:sz w:val="22"/>
            <w:shd w:val="clear" w:color="auto" w:fill="FFFFFF"/>
            <w:lang w:val="en-GB" w:eastAsia="es-ES_tradnl"/>
          </w:rPr>
          <w:t>https://ezproxy.roosevelt.edu:2048/login?url=https://www.proquest.com/dissertations-theses/quality-education-leadership-doctoral/docview/1752116829/se-2?accountid=28518</w:t>
        </w:r>
      </w:hyperlink>
    </w:p>
    <w:p w14:paraId="020050B4" w14:textId="3F86A89E"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Hobbs, T. D. (2021, May 13). Cheating at school is easier than ever—and It’s rampant. </w:t>
      </w:r>
      <w:r w:rsidRPr="008A33A0">
        <w:rPr>
          <w:rFonts w:ascii="Cambria" w:eastAsia="Times New Roman" w:hAnsi="Cambria" w:cs="Times New Roman"/>
          <w:i/>
          <w:color w:val="auto"/>
          <w:sz w:val="22"/>
          <w:szCs w:val="24"/>
          <w:lang w:val="en-US" w:eastAsia="es-ES_tradnl"/>
        </w:rPr>
        <w:t>Wall Street Journal (Online)</w:t>
      </w:r>
      <w:r w:rsidR="004302E8" w:rsidRPr="008A33A0">
        <w:rPr>
          <w:rFonts w:ascii="Cambria" w:eastAsia="Times New Roman" w:hAnsi="Cambria" w:cs="Times New Roman"/>
          <w:color w:val="auto"/>
          <w:sz w:val="22"/>
          <w:szCs w:val="24"/>
          <w:lang w:val="en-US" w:eastAsia="es-ES_tradnl"/>
        </w:rPr>
        <w:t>.</w:t>
      </w:r>
      <w:r w:rsidRPr="008A33A0">
        <w:rPr>
          <w:rFonts w:ascii="Cambria" w:eastAsia="Times New Roman" w:hAnsi="Cambria" w:cs="Times New Roman"/>
          <w:color w:val="auto"/>
          <w:sz w:val="22"/>
          <w:szCs w:val="24"/>
          <w:lang w:val="en-US" w:eastAsia="es-ES_tradnl"/>
        </w:rPr>
        <w:t xml:space="preserve"> https://search.ebscohost.com/login.aspx?direct=true&amp;db=a9h&amp;AN=150290106&amp;authtype=sso&amp;custid=cls58&amp;site=ehost-live&amp;scope=site.</w:t>
      </w:r>
    </w:p>
    <w:p w14:paraId="6124CC26"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Jefferson, B. (2020). Education and school reform. In A. C. Washington &amp; B. D. Brady (Eds.), </w:t>
      </w:r>
      <w:r w:rsidRPr="00AB6D2F">
        <w:rPr>
          <w:rFonts w:ascii="Cambria" w:eastAsia="Times New Roman" w:hAnsi="Cambria" w:cs="Times New Roman"/>
          <w:i/>
          <w:color w:val="auto"/>
          <w:sz w:val="22"/>
          <w:szCs w:val="24"/>
          <w:lang w:val="en-US" w:eastAsia="en-US"/>
        </w:rPr>
        <w:t xml:space="preserve">The comprehensive history of educational practice </w:t>
      </w:r>
      <w:r w:rsidRPr="00AB6D2F">
        <w:rPr>
          <w:rFonts w:ascii="Cambria" w:eastAsia="Times New Roman" w:hAnsi="Cambria" w:cs="Times New Roman"/>
          <w:color w:val="auto"/>
          <w:sz w:val="22"/>
          <w:szCs w:val="24"/>
          <w:lang w:val="en-US" w:eastAsia="en-US"/>
        </w:rPr>
        <w:t>(pp. 258-325). Highcourt Publishing.</w:t>
      </w:r>
    </w:p>
    <w:p w14:paraId="26AEBD99" w14:textId="395F915F" w:rsidR="00AB6D2F" w:rsidRPr="00AB6D2F" w:rsidRDefault="00607706" w:rsidP="00A97CFF">
      <w:pPr>
        <w:spacing w:after="0" w:line="240" w:lineRule="auto"/>
        <w:ind w:left="720" w:hanging="720"/>
        <w:jc w:val="left"/>
        <w:rPr>
          <w:rFonts w:ascii="Cambria" w:eastAsia="Times New Roman" w:hAnsi="Cambria" w:cs="Times New Roman"/>
          <w:color w:val="auto"/>
          <w:sz w:val="22"/>
          <w:szCs w:val="24"/>
          <w:lang w:val="en-GB" w:eastAsia="es-ES_tradnl"/>
        </w:rPr>
      </w:pPr>
      <w:r>
        <w:rPr>
          <w:rFonts w:ascii="Cambria" w:eastAsia="Times New Roman" w:hAnsi="Cambria" w:cs="Times New Roman"/>
          <w:color w:val="auto"/>
          <w:sz w:val="22"/>
          <w:szCs w:val="24"/>
          <w:lang w:val="en-GB" w:eastAsia="es-ES_tradnl"/>
        </w:rPr>
        <w:t xml:space="preserve">Ladson-Billings, G. </w:t>
      </w:r>
      <w:r w:rsidR="00AB6D2F" w:rsidRPr="00AB6D2F">
        <w:rPr>
          <w:rFonts w:ascii="Cambria" w:eastAsia="Times New Roman" w:hAnsi="Cambria" w:cs="Times New Roman"/>
          <w:color w:val="auto"/>
          <w:sz w:val="22"/>
          <w:szCs w:val="24"/>
          <w:lang w:val="en-GB" w:eastAsia="es-ES_tradnl"/>
        </w:rPr>
        <w:t>(2018). The social funding of race: The role of schooling. </w:t>
      </w:r>
      <w:r w:rsidR="00AB6D2F" w:rsidRPr="00AB6D2F">
        <w:rPr>
          <w:rFonts w:ascii="Cambria" w:eastAsia="Times New Roman" w:hAnsi="Cambria" w:cs="Times New Roman"/>
          <w:i/>
          <w:color w:val="auto"/>
          <w:sz w:val="22"/>
          <w:szCs w:val="24"/>
          <w:lang w:val="en-GB" w:eastAsia="es-ES_tradnl"/>
        </w:rPr>
        <w:t>Peabody Journal of Education, 93</w:t>
      </w:r>
      <w:r w:rsidR="00AB6D2F" w:rsidRPr="00AB6D2F">
        <w:rPr>
          <w:rFonts w:ascii="Cambria" w:eastAsia="Times New Roman" w:hAnsi="Cambria" w:cs="Times New Roman"/>
          <w:color w:val="auto"/>
          <w:sz w:val="22"/>
          <w:szCs w:val="24"/>
          <w:lang w:val="en-GB" w:eastAsia="es-ES_tradnl"/>
        </w:rPr>
        <w:t>(1), 90–105</w:t>
      </w:r>
      <w:r w:rsidR="005F6D6E">
        <w:rPr>
          <w:rFonts w:ascii="Cambria" w:eastAsia="Times New Roman" w:hAnsi="Cambria" w:cs="Times New Roman"/>
          <w:color w:val="auto"/>
          <w:sz w:val="22"/>
          <w:szCs w:val="24"/>
          <w:lang w:val="en-GB" w:eastAsia="es-ES_tradnl"/>
        </w:rPr>
        <w:t>.</w:t>
      </w:r>
    </w:p>
    <w:p w14:paraId="73671E69" w14:textId="0D682A0B" w:rsidR="00120330" w:rsidRPr="008A33A0" w:rsidRDefault="00120330"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Ladson-Billings, G. (2021). Three decades of culturally relevant, responsive, &amp; sustaining pedagogy: What lies ahead? </w:t>
      </w:r>
      <w:r w:rsidRPr="001C031B">
        <w:rPr>
          <w:rFonts w:ascii="Cambria" w:eastAsia="Times New Roman" w:hAnsi="Cambria" w:cs="Times New Roman"/>
          <w:i/>
          <w:iCs/>
          <w:color w:val="auto"/>
          <w:sz w:val="22"/>
          <w:szCs w:val="24"/>
          <w:lang w:val="en-GB" w:eastAsia="es-ES_tradnl"/>
        </w:rPr>
        <w:t>Educational Forum,</w:t>
      </w:r>
      <w:r w:rsidRPr="00AB6D2F">
        <w:rPr>
          <w:rFonts w:ascii="Cambria" w:eastAsia="Times New Roman" w:hAnsi="Cambria" w:cs="Times New Roman"/>
          <w:color w:val="auto"/>
          <w:sz w:val="22"/>
          <w:szCs w:val="24"/>
          <w:lang w:val="en-GB" w:eastAsia="es-ES_tradnl"/>
        </w:rPr>
        <w:t> </w:t>
      </w:r>
      <w:r w:rsidRPr="001C031B">
        <w:rPr>
          <w:rFonts w:ascii="Cambria" w:eastAsia="Times New Roman" w:hAnsi="Cambria" w:cs="Times New Roman"/>
          <w:i/>
          <w:iCs/>
          <w:color w:val="auto"/>
          <w:sz w:val="22"/>
          <w:szCs w:val="24"/>
          <w:lang w:val="en-GB" w:eastAsia="es-ES_tradnl"/>
        </w:rPr>
        <w:t>85</w:t>
      </w:r>
      <w:r w:rsidRPr="00AB6D2F">
        <w:rPr>
          <w:rFonts w:ascii="Cambria" w:eastAsia="Times New Roman" w:hAnsi="Cambria" w:cs="Times New Roman"/>
          <w:color w:val="auto"/>
          <w:sz w:val="22"/>
          <w:szCs w:val="24"/>
          <w:lang w:val="en-GB" w:eastAsia="es-ES_tradnl"/>
        </w:rPr>
        <w:t xml:space="preserve">(4), 351–354. </w:t>
      </w:r>
      <w:r w:rsidRPr="00380432">
        <w:rPr>
          <w:rFonts w:ascii="Cambria" w:eastAsia="Times New Roman" w:hAnsi="Cambria" w:cs="Times New Roman"/>
          <w:color w:val="auto"/>
          <w:sz w:val="22"/>
          <w:szCs w:val="24"/>
          <w:lang w:val="en-GB" w:eastAsia="es-ES_tradnl"/>
        </w:rPr>
        <w:t>https://doi.org/10.1080/00131725.2021.1957632</w:t>
      </w:r>
    </w:p>
    <w:p w14:paraId="18AC6DA7"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Sarroub, L. K., &amp; Nicholas, C. (2021). </w:t>
      </w:r>
      <w:r w:rsidRPr="00AB6D2F">
        <w:rPr>
          <w:rFonts w:ascii="Cambria" w:eastAsia="Times New Roman" w:hAnsi="Cambria" w:cs="Times New Roman"/>
          <w:i/>
          <w:color w:val="auto"/>
          <w:sz w:val="22"/>
          <w:szCs w:val="24"/>
          <w:lang w:val="en-GB" w:eastAsia="es-ES_tradnl"/>
        </w:rPr>
        <w:t>Doing fieldwork at home: The ethnography of education in familiar contexts</w:t>
      </w:r>
      <w:r w:rsidRPr="00AB6D2F">
        <w:rPr>
          <w:rFonts w:ascii="Cambria" w:eastAsia="Times New Roman" w:hAnsi="Cambria" w:cs="Times New Roman"/>
          <w:color w:val="auto"/>
          <w:sz w:val="22"/>
          <w:szCs w:val="24"/>
          <w:lang w:val="en-GB" w:eastAsia="es-ES_tradnl"/>
        </w:rPr>
        <w:t>. Rowman &amp; Littlefield Publishers.</w:t>
      </w:r>
    </w:p>
    <w:p w14:paraId="29F755B1"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shd w:val="clear" w:color="auto" w:fill="FFFFFF"/>
          <w:lang w:val="en-GB" w:eastAsia="es-ES_tradnl"/>
        </w:rPr>
        <w:t>Smith, C. (2013). </w:t>
      </w:r>
      <w:r w:rsidRPr="00AB6D2F">
        <w:rPr>
          <w:rFonts w:ascii="Cambria" w:eastAsia="Times New Roman" w:hAnsi="Cambria" w:cs="Times New Roman"/>
          <w:i/>
          <w:iCs/>
          <w:color w:val="auto"/>
          <w:sz w:val="22"/>
          <w:szCs w:val="24"/>
          <w:shd w:val="clear" w:color="auto" w:fill="FFFFFF"/>
          <w:lang w:val="en-GB" w:eastAsia="es-ES_tradnl"/>
        </w:rPr>
        <w:t>Leadership lessons from the Cherokee nation:  Learn from all I observe (Audio Book)</w:t>
      </w:r>
      <w:r w:rsidRPr="00AB6D2F">
        <w:rPr>
          <w:rFonts w:ascii="Cambria" w:eastAsia="Times New Roman" w:hAnsi="Cambria" w:cs="Times New Roman"/>
          <w:color w:val="auto"/>
          <w:sz w:val="22"/>
          <w:szCs w:val="24"/>
          <w:shd w:val="clear" w:color="auto" w:fill="FFFFFF"/>
          <w:lang w:val="en-GB" w:eastAsia="es-ES_tradnl"/>
        </w:rPr>
        <w:t>. McGraw-Hill.</w:t>
      </w:r>
    </w:p>
    <w:p w14:paraId="109F3FB8"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Tharp, D. S. (2020). </w:t>
      </w:r>
      <w:r w:rsidRPr="00AB6D2F">
        <w:rPr>
          <w:rFonts w:ascii="Cambria" w:eastAsia="Times New Roman" w:hAnsi="Cambria" w:cs="Times New Roman"/>
          <w:i/>
          <w:color w:val="auto"/>
          <w:sz w:val="22"/>
          <w:szCs w:val="24"/>
          <w:lang w:val="en-GB" w:eastAsia="es-ES_tradnl"/>
        </w:rPr>
        <w:t>Doing social justice education: A practitioner’s guide for workshops and structured conversations</w:t>
      </w:r>
      <w:r w:rsidRPr="00AB6D2F">
        <w:rPr>
          <w:rFonts w:ascii="Cambria" w:eastAsia="Times New Roman" w:hAnsi="Cambria" w:cs="Times New Roman"/>
          <w:color w:val="auto"/>
          <w:sz w:val="22"/>
          <w:szCs w:val="24"/>
          <w:lang w:val="en-GB" w:eastAsia="es-ES_tradnl"/>
        </w:rPr>
        <w:t>. Stylus Publishing LLC.</w:t>
      </w:r>
    </w:p>
    <w:p w14:paraId="485C3635"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Tidwell, S., Young, D. J., Wahed, J., Doron, T., Bauer, A., McGirr, M., Ludsin, S. A., Moore, C., Miro, M., &amp; Rodgers, G. (2012, May 8). Letters to the editor. </w:t>
      </w:r>
      <w:r w:rsidRPr="00AB6D2F">
        <w:rPr>
          <w:rFonts w:ascii="Cambria" w:eastAsia="Times New Roman" w:hAnsi="Cambria" w:cs="Times New Roman"/>
          <w:i/>
          <w:color w:val="auto"/>
          <w:sz w:val="22"/>
          <w:szCs w:val="24"/>
          <w:lang w:val="en-GB" w:eastAsia="es-ES_tradnl"/>
        </w:rPr>
        <w:t>Wall Street Journal - Eastern Edition, 259</w:t>
      </w:r>
      <w:r w:rsidRPr="00AB6D2F">
        <w:rPr>
          <w:rFonts w:ascii="Cambria" w:eastAsia="Times New Roman" w:hAnsi="Cambria" w:cs="Times New Roman"/>
          <w:color w:val="auto"/>
          <w:sz w:val="22"/>
          <w:szCs w:val="24"/>
          <w:lang w:val="en-GB" w:eastAsia="es-ES_tradnl"/>
        </w:rPr>
        <w:t>(107), A12.</w:t>
      </w:r>
    </w:p>
    <w:p w14:paraId="14986A38" w14:textId="368CE918"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Warren, C. A. (2021). About centering possibility in Black education. </w:t>
      </w:r>
      <w:r w:rsidR="00122E0F" w:rsidRPr="00AB6D2F">
        <w:rPr>
          <w:rFonts w:ascii="Cambria" w:eastAsia="Times New Roman" w:hAnsi="Cambria" w:cs="Times New Roman"/>
          <w:color w:val="auto"/>
          <w:sz w:val="22"/>
          <w:szCs w:val="24"/>
          <w:lang w:val="en-GB" w:eastAsia="es-ES_tradnl"/>
        </w:rPr>
        <w:t>school:</w:t>
      </w:r>
      <w:r w:rsidRPr="00AB6D2F">
        <w:rPr>
          <w:rFonts w:ascii="Cambria" w:eastAsia="Times New Roman" w:hAnsi="Cambria" w:cs="Times New Roman"/>
          <w:color w:val="auto"/>
          <w:sz w:val="22"/>
          <w:szCs w:val="24"/>
          <w:lang w:val="en-GB" w:eastAsia="es-ES_tradnl"/>
        </w:rPr>
        <w:t xml:space="preserve"> Questions. In </w:t>
      </w:r>
      <w:r w:rsidRPr="00AB6D2F">
        <w:rPr>
          <w:rFonts w:ascii="Cambria" w:eastAsia="Times New Roman" w:hAnsi="Cambria" w:cs="Times New Roman"/>
          <w:i/>
          <w:color w:val="auto"/>
          <w:sz w:val="22"/>
          <w:szCs w:val="24"/>
          <w:lang w:val="en-GB" w:eastAsia="es-ES_tradnl"/>
        </w:rPr>
        <w:t>Teachers College Press</w:t>
      </w:r>
      <w:r w:rsidRPr="00AB6D2F">
        <w:rPr>
          <w:rFonts w:ascii="Cambria" w:eastAsia="Times New Roman" w:hAnsi="Cambria" w:cs="Times New Roman"/>
          <w:color w:val="auto"/>
          <w:sz w:val="22"/>
          <w:szCs w:val="24"/>
          <w:lang w:val="en-GB" w:eastAsia="es-ES_tradnl"/>
        </w:rPr>
        <w:t>. Teachers College Press.</w:t>
      </w:r>
    </w:p>
    <w:p w14:paraId="362FAD74" w14:textId="07B9FD7B"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Wegner, G. (2019, January 4). First Lego league wrap 2018. </w:t>
      </w:r>
      <w:r w:rsidRPr="00AB6D2F">
        <w:rPr>
          <w:rFonts w:ascii="Cambria" w:eastAsia="Times New Roman" w:hAnsi="Cambria" w:cs="Times New Roman"/>
          <w:i/>
          <w:iCs/>
          <w:color w:val="auto"/>
          <w:sz w:val="22"/>
          <w:szCs w:val="24"/>
          <w:lang w:val="en-US" w:eastAsia="en-US"/>
        </w:rPr>
        <w:t>Graham Wegner-Open educator</w:t>
      </w:r>
      <w:r w:rsidR="00122E0F">
        <w:rPr>
          <w:rFonts w:ascii="Cambria" w:eastAsia="Times New Roman" w:hAnsi="Cambria" w:cs="Times New Roman"/>
          <w:color w:val="auto"/>
          <w:sz w:val="22"/>
          <w:szCs w:val="24"/>
          <w:lang w:val="en-US" w:eastAsia="en-US"/>
        </w:rPr>
        <w:t xml:space="preserve">. </w:t>
      </w:r>
      <w:r w:rsidRPr="00AB6D2F">
        <w:rPr>
          <w:rFonts w:ascii="Cambria" w:eastAsia="Times New Roman" w:hAnsi="Cambria" w:cs="Times New Roman"/>
          <w:color w:val="auto"/>
          <w:sz w:val="22"/>
          <w:szCs w:val="24"/>
          <w:lang w:val="en-US" w:eastAsia="en-US"/>
        </w:rPr>
        <w:t>https://gwegner.edublogs.org/</w:t>
      </w:r>
    </w:p>
    <w:p w14:paraId="54C1A23C" w14:textId="77777777" w:rsidR="000D0F73" w:rsidRDefault="000D0F73" w:rsidP="00A97CFF"/>
    <w:sectPr w:rsidR="000D0F73" w:rsidSect="00A97CFF">
      <w:type w:val="continuous"/>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74F5" w14:textId="77777777" w:rsidR="000F4A69" w:rsidRDefault="000F4A69" w:rsidP="000D0F73">
      <w:pPr>
        <w:spacing w:after="0" w:line="240" w:lineRule="auto"/>
      </w:pPr>
      <w:r>
        <w:separator/>
      </w:r>
    </w:p>
  </w:endnote>
  <w:endnote w:type="continuationSeparator" w:id="0">
    <w:p w14:paraId="2175A3DA" w14:textId="77777777" w:rsidR="000F4A69" w:rsidRDefault="000F4A69"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B122" w14:textId="795D15DF" w:rsidR="00FE25A6" w:rsidRDefault="00FE25A6" w:rsidP="008349EA">
    <w:pPr>
      <w:pStyle w:val="Piedepgina"/>
      <w:jc w:val="center"/>
    </w:pPr>
  </w:p>
  <w:p w14:paraId="2A20615C" w14:textId="77777777" w:rsidR="00FE25A6" w:rsidRDefault="00FE25A6" w:rsidP="008349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51F1" w14:textId="77777777" w:rsidR="008648B9" w:rsidRDefault="008648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B965" w14:textId="77777777" w:rsidR="008648B9" w:rsidRDefault="008648B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3F8" w14:textId="77777777" w:rsidR="008403D9" w:rsidRDefault="008403D9" w:rsidP="008403D9">
    <w:pPr>
      <w:pStyle w:val="Piedepgina"/>
    </w:pPr>
  </w:p>
  <w:p w14:paraId="770E588C" w14:textId="77777777" w:rsidR="00223857" w:rsidRPr="008403D9" w:rsidRDefault="00223857" w:rsidP="008403D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255C" w14:textId="2E7DA528" w:rsidR="00223857" w:rsidRDefault="00223857" w:rsidP="000D0F73">
    <w:pPr>
      <w:pStyle w:val="Piedepgina"/>
      <w:jc w:val="right"/>
      <w:rPr>
        <w:b/>
        <w:color w:val="672C6A"/>
      </w:rPr>
    </w:pPr>
  </w:p>
  <w:p w14:paraId="2535B18C" w14:textId="77777777" w:rsidR="00223857" w:rsidRPr="00AE7EBE" w:rsidRDefault="00223857" w:rsidP="000D0F73">
    <w:pPr>
      <w:pStyle w:val="Piedepgina"/>
      <w:jc w:val="right"/>
      <w:rPr>
        <w:b/>
        <w:color w:val="672C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53C6" w14:textId="77777777" w:rsidR="000F4A69" w:rsidRDefault="000F4A69" w:rsidP="000D0F73">
      <w:pPr>
        <w:spacing w:after="0" w:line="240" w:lineRule="auto"/>
      </w:pPr>
      <w:r>
        <w:separator/>
      </w:r>
    </w:p>
  </w:footnote>
  <w:footnote w:type="continuationSeparator" w:id="0">
    <w:p w14:paraId="0E325F41" w14:textId="77777777" w:rsidR="000F4A69" w:rsidRDefault="000F4A69"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687341" w14:paraId="15069030" w14:textId="77777777" w:rsidTr="00164B04">
      <w:trPr>
        <w:jc w:val="center"/>
      </w:trPr>
      <w:tc>
        <w:tcPr>
          <w:tcW w:w="1384" w:type="dxa"/>
          <w:vMerge w:val="restart"/>
          <w:tcBorders>
            <w:right w:val="single" w:sz="4" w:space="0" w:color="9C0073"/>
          </w:tcBorders>
        </w:tcPr>
        <w:p w14:paraId="33A7C7D8" w14:textId="77777777" w:rsidR="00687341" w:rsidRDefault="00687341" w:rsidP="00687341">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3360" behindDoc="0" locked="0" layoutInCell="1" allowOverlap="1" wp14:anchorId="6E5E8485" wp14:editId="3B0ED050">
                <wp:simplePos x="0" y="0"/>
                <wp:positionH relativeFrom="column">
                  <wp:posOffset>635</wp:posOffset>
                </wp:positionH>
                <wp:positionV relativeFrom="paragraph">
                  <wp:posOffset>154305</wp:posOffset>
                </wp:positionV>
                <wp:extent cx="609600" cy="632460"/>
                <wp:effectExtent l="0" t="0" r="0" b="2540"/>
                <wp:wrapSquare wrapText="bothSides"/>
                <wp:docPr id="1940837965"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6AA799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687341" w14:paraId="0810ED3A" w14:textId="77777777" w:rsidTr="00164B04">
      <w:trPr>
        <w:jc w:val="center"/>
      </w:trPr>
      <w:tc>
        <w:tcPr>
          <w:tcW w:w="1384" w:type="dxa"/>
          <w:vMerge/>
          <w:tcBorders>
            <w:right w:val="single" w:sz="4" w:space="0" w:color="9C0073"/>
          </w:tcBorders>
        </w:tcPr>
        <w:p w14:paraId="37D6331E"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2F73C9C9"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687341" w14:paraId="74FC83E1" w14:textId="77777777" w:rsidTr="00164B04">
      <w:trPr>
        <w:trHeight w:val="355"/>
        <w:jc w:val="center"/>
      </w:trPr>
      <w:tc>
        <w:tcPr>
          <w:tcW w:w="1384" w:type="dxa"/>
          <w:vMerge/>
          <w:tcBorders>
            <w:right w:val="single" w:sz="4" w:space="0" w:color="9C0073"/>
          </w:tcBorders>
        </w:tcPr>
        <w:p w14:paraId="0C698F4F"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8AB76E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2336" behindDoc="0" locked="0" layoutInCell="1" allowOverlap="1" wp14:anchorId="425A596A" wp14:editId="1F2514DF">
                <wp:simplePos x="0" y="0"/>
                <wp:positionH relativeFrom="column">
                  <wp:posOffset>1270</wp:posOffset>
                </wp:positionH>
                <wp:positionV relativeFrom="paragraph">
                  <wp:posOffset>0</wp:posOffset>
                </wp:positionV>
                <wp:extent cx="732790" cy="257810"/>
                <wp:effectExtent l="0" t="0" r="3810" b="0"/>
                <wp:wrapSquare wrapText="bothSides"/>
                <wp:docPr id="150839549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0C574ECA" w14:textId="77777777" w:rsidR="00BF5E79" w:rsidRPr="00687341" w:rsidRDefault="00BF5E79" w:rsidP="006873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9C64" w14:textId="4C4083D7" w:rsidR="00FE25A6" w:rsidRDefault="00177C1E">
    <w:pPr>
      <w:pStyle w:val="Encabezado"/>
    </w:pPr>
    <w:r>
      <w:rPr>
        <w:noProof/>
      </w:rPr>
      <w:drawing>
        <wp:anchor distT="0" distB="0" distL="114300" distR="114300" simplePos="0" relativeHeight="251660288" behindDoc="0" locked="0" layoutInCell="1" allowOverlap="1" wp14:anchorId="620EB7C7" wp14:editId="036D1DF1">
          <wp:simplePos x="0" y="0"/>
          <wp:positionH relativeFrom="column">
            <wp:posOffset>1525856</wp:posOffset>
          </wp:positionH>
          <wp:positionV relativeFrom="paragraph">
            <wp:posOffset>-98425</wp:posOffset>
          </wp:positionV>
          <wp:extent cx="2475865" cy="584835"/>
          <wp:effectExtent l="0" t="0" r="635" b="0"/>
          <wp:wrapThrough wrapText="bothSides">
            <wp:wrapPolygon edited="0">
              <wp:start x="0" y="0"/>
              <wp:lineTo x="0" y="21107"/>
              <wp:lineTo x="20608" y="21107"/>
              <wp:lineTo x="21495" y="20638"/>
              <wp:lineTo x="21495" y="3752"/>
              <wp:lineTo x="21052" y="469"/>
              <wp:lineTo x="20498" y="0"/>
              <wp:lineTo x="0" y="0"/>
            </wp:wrapPolygon>
          </wp:wrapThrough>
          <wp:docPr id="153978263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9526" name="Imagen 1" descr="Logotipo&#10;&#10;Descripción generada automáticamente"/>
                  <pic:cNvPicPr/>
                </pic:nvPicPr>
                <pic:blipFill>
                  <a:blip r:embed="rId1"/>
                  <a:stretch>
                    <a:fillRect/>
                  </a:stretch>
                </pic:blipFill>
                <pic:spPr>
                  <a:xfrm>
                    <a:off x="0" y="0"/>
                    <a:ext cx="2475865" cy="584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A97CFF" w14:paraId="0297F945" w14:textId="77777777" w:rsidTr="00164B04">
      <w:trPr>
        <w:jc w:val="center"/>
      </w:trPr>
      <w:tc>
        <w:tcPr>
          <w:tcW w:w="1384" w:type="dxa"/>
          <w:vMerge w:val="restart"/>
          <w:tcBorders>
            <w:right w:val="single" w:sz="4" w:space="0" w:color="9C0073"/>
          </w:tcBorders>
        </w:tcPr>
        <w:p w14:paraId="351C4D32" w14:textId="77777777" w:rsidR="00A97CFF" w:rsidRDefault="00A97CFF" w:rsidP="00A97CFF">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6432" behindDoc="0" locked="0" layoutInCell="1" allowOverlap="1" wp14:anchorId="6C8F65B4" wp14:editId="543D8A39">
                <wp:simplePos x="0" y="0"/>
                <wp:positionH relativeFrom="column">
                  <wp:posOffset>635</wp:posOffset>
                </wp:positionH>
                <wp:positionV relativeFrom="paragraph">
                  <wp:posOffset>154305</wp:posOffset>
                </wp:positionV>
                <wp:extent cx="609600" cy="632460"/>
                <wp:effectExtent l="0" t="0" r="0" b="2540"/>
                <wp:wrapSquare wrapText="bothSides"/>
                <wp:docPr id="201524337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19CA57D3"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A97CFF" w14:paraId="28E47D19" w14:textId="77777777" w:rsidTr="00164B04">
      <w:trPr>
        <w:jc w:val="center"/>
      </w:trPr>
      <w:tc>
        <w:tcPr>
          <w:tcW w:w="1384" w:type="dxa"/>
          <w:vMerge/>
          <w:tcBorders>
            <w:right w:val="single" w:sz="4" w:space="0" w:color="9C0073"/>
          </w:tcBorders>
        </w:tcPr>
        <w:p w14:paraId="1B4287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625D1B12"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A97CFF" w14:paraId="331EC7BE" w14:textId="77777777" w:rsidTr="00164B04">
      <w:trPr>
        <w:trHeight w:val="355"/>
        <w:jc w:val="center"/>
      </w:trPr>
      <w:tc>
        <w:tcPr>
          <w:tcW w:w="1384" w:type="dxa"/>
          <w:vMerge/>
          <w:tcBorders>
            <w:right w:val="single" w:sz="4" w:space="0" w:color="9C0073"/>
          </w:tcBorders>
        </w:tcPr>
        <w:p w14:paraId="609FEF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72BC0BD4"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5408" behindDoc="0" locked="0" layoutInCell="1" allowOverlap="1" wp14:anchorId="57EC92D5" wp14:editId="29C9E553">
                <wp:simplePos x="0" y="0"/>
                <wp:positionH relativeFrom="column">
                  <wp:posOffset>1270</wp:posOffset>
                </wp:positionH>
                <wp:positionV relativeFrom="paragraph">
                  <wp:posOffset>0</wp:posOffset>
                </wp:positionV>
                <wp:extent cx="732790" cy="257810"/>
                <wp:effectExtent l="0" t="0" r="3810" b="0"/>
                <wp:wrapSquare wrapText="bothSides"/>
                <wp:docPr id="154691746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E2DDA25" w14:textId="241E2FCB" w:rsidR="00687341" w:rsidRPr="00687341" w:rsidRDefault="00687341">
    <w:pPr>
      <w:pStyle w:val="Encabezado"/>
      <w:rPr>
        <w:b/>
        <w:color w:val="3F154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A97CFF" w14:paraId="2057DC15" w14:textId="77777777" w:rsidTr="00164B04">
      <w:trPr>
        <w:jc w:val="center"/>
      </w:trPr>
      <w:tc>
        <w:tcPr>
          <w:tcW w:w="1384" w:type="dxa"/>
          <w:vMerge w:val="restart"/>
          <w:tcBorders>
            <w:right w:val="single" w:sz="4" w:space="0" w:color="9C0073"/>
          </w:tcBorders>
        </w:tcPr>
        <w:p w14:paraId="164C6CEC" w14:textId="77777777" w:rsidR="00A97CFF" w:rsidRDefault="00A97CFF" w:rsidP="00A97CFF">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9504" behindDoc="0" locked="0" layoutInCell="1" allowOverlap="1" wp14:anchorId="33B36EDD" wp14:editId="05B0E849">
                <wp:simplePos x="0" y="0"/>
                <wp:positionH relativeFrom="column">
                  <wp:posOffset>635</wp:posOffset>
                </wp:positionH>
                <wp:positionV relativeFrom="paragraph">
                  <wp:posOffset>154305</wp:posOffset>
                </wp:positionV>
                <wp:extent cx="609600" cy="632460"/>
                <wp:effectExtent l="0" t="0" r="0" b="2540"/>
                <wp:wrapSquare wrapText="bothSides"/>
                <wp:docPr id="744291258"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0CFB50CF"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A97CFF" w14:paraId="6577737E" w14:textId="77777777" w:rsidTr="00164B04">
      <w:trPr>
        <w:jc w:val="center"/>
      </w:trPr>
      <w:tc>
        <w:tcPr>
          <w:tcW w:w="1384" w:type="dxa"/>
          <w:vMerge/>
          <w:tcBorders>
            <w:right w:val="single" w:sz="4" w:space="0" w:color="9C0073"/>
          </w:tcBorders>
        </w:tcPr>
        <w:p w14:paraId="65A2E50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3538F763"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A97CFF" w14:paraId="4B519925" w14:textId="77777777" w:rsidTr="00164B04">
      <w:trPr>
        <w:trHeight w:val="355"/>
        <w:jc w:val="center"/>
      </w:trPr>
      <w:tc>
        <w:tcPr>
          <w:tcW w:w="1384" w:type="dxa"/>
          <w:vMerge/>
          <w:tcBorders>
            <w:right w:val="single" w:sz="4" w:space="0" w:color="9C0073"/>
          </w:tcBorders>
        </w:tcPr>
        <w:p w14:paraId="3296A382"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580B79EF"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8480" behindDoc="0" locked="0" layoutInCell="1" allowOverlap="1" wp14:anchorId="6ECBDD62" wp14:editId="1DF8E088">
                <wp:simplePos x="0" y="0"/>
                <wp:positionH relativeFrom="column">
                  <wp:posOffset>1270</wp:posOffset>
                </wp:positionH>
                <wp:positionV relativeFrom="paragraph">
                  <wp:posOffset>0</wp:posOffset>
                </wp:positionV>
                <wp:extent cx="732790" cy="257810"/>
                <wp:effectExtent l="0" t="0" r="3810" b="0"/>
                <wp:wrapSquare wrapText="bothSides"/>
                <wp:docPr id="62889696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146CF9AF" w14:textId="77777777" w:rsidR="00A97CFF" w:rsidRPr="00687341" w:rsidRDefault="00A97CFF">
    <w:pPr>
      <w:pStyle w:val="Encabezado"/>
      <w:rPr>
        <w:b/>
        <w:color w:val="3F154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7D9" w14:textId="6BDFEFC8" w:rsidR="00223857" w:rsidRPr="008403D9" w:rsidRDefault="008403D9">
    <w:pPr>
      <w:pStyle w:val="Encabezado"/>
      <w:rPr>
        <w:b/>
        <w:color w:val="3F1543"/>
      </w:rPr>
    </w:pPr>
    <w:r w:rsidRPr="00291BAF">
      <w:rPr>
        <w:b/>
        <w:color w:val="3F1543"/>
      </w:rPr>
      <w:t>E</w:t>
    </w:r>
    <w:r>
      <w:rPr>
        <w:b/>
        <w:color w:val="3F1543"/>
      </w:rPr>
      <w:t>DU R</w:t>
    </w:r>
    <w:r w:rsidRPr="00291BAF">
      <w:rPr>
        <w:b/>
        <w:color w:val="3F1543"/>
      </w:rPr>
      <w:t xml:space="preserve">eview, </w:t>
    </w:r>
    <w:r w:rsidR="00122E0F">
      <w:rPr>
        <w:b/>
        <w:color w:val="3F1543"/>
      </w:rPr>
      <w:t>X</w:t>
    </w:r>
    <w:r w:rsidRPr="00291BAF">
      <w:rPr>
        <w:b/>
        <w:color w:val="3F1543"/>
      </w:rPr>
      <w:t>(</w:t>
    </w:r>
    <w:r w:rsidR="00122E0F">
      <w:rPr>
        <w:b/>
        <w:color w:val="3F1543"/>
      </w:rPr>
      <w:t>X</w:t>
    </w:r>
    <w:r w:rsidRPr="00291BAF">
      <w:rPr>
        <w:b/>
        <w:color w:val="3F1543"/>
      </w:rPr>
      <w:t>), 202</w:t>
    </w:r>
    <w:r w:rsidR="00122E0F">
      <w:rPr>
        <w:b/>
        <w:color w:val="3F1543"/>
      </w:rPr>
      <w:t>X</w:t>
    </w:r>
    <w:r w:rsidRPr="00291BAF">
      <w:rPr>
        <w:b/>
        <w:color w:val="3F1543"/>
      </w:rPr>
      <w:t>, pp. 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7A75" w14:textId="51D9CC58" w:rsidR="00223857" w:rsidRPr="00291BAF" w:rsidRDefault="00223857" w:rsidP="000D0F73">
    <w:pPr>
      <w:pStyle w:val="Encabezado"/>
      <w:jc w:val="right"/>
      <w:rPr>
        <w:b/>
        <w:color w:val="3F1543"/>
      </w:rPr>
    </w:pPr>
    <w:r w:rsidRPr="00291BAF">
      <w:rPr>
        <w:b/>
        <w:color w:val="3F1543"/>
      </w:rPr>
      <w:t>Título del artículo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2AA6" w14:textId="09A51D9D" w:rsidR="00A97CFF" w:rsidRPr="00D15F0F" w:rsidRDefault="008648B9" w:rsidP="008648B9">
    <w:pPr>
      <w:pStyle w:val="Encabezado"/>
      <w:rPr>
        <w:rFonts w:asciiTheme="majorHAnsi" w:hAnsiTheme="majorHAnsi"/>
        <w:b/>
        <w:color w:val="9C0073"/>
        <w:szCs w:val="19"/>
        <w:lang w:val="en-GB"/>
      </w:rPr>
    </w:pPr>
    <w:r w:rsidRPr="004A3C30">
      <w:rPr>
        <w:rFonts w:asciiTheme="majorHAnsi" w:hAnsiTheme="majorHAnsi"/>
        <w:b/>
        <w:color w:val="9C0073"/>
        <w:szCs w:val="19"/>
        <w:lang w:val="en-GB"/>
      </w:rPr>
      <w:t>EDU Review, X(X), 202X,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C81DFA"/>
    <w:multiLevelType w:val="hybridMultilevel"/>
    <w:tmpl w:val="49B05414"/>
    <w:lvl w:ilvl="0" w:tplc="4D6C83A8">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26387394">
    <w:abstractNumId w:val="1"/>
  </w:num>
  <w:num w:numId="2" w16cid:durableId="1861969192">
    <w:abstractNumId w:val="0"/>
  </w:num>
  <w:num w:numId="3" w16cid:durableId="1062797890">
    <w:abstractNumId w:val="3"/>
  </w:num>
  <w:num w:numId="4" w16cid:durableId="23802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1865"/>
    <w:rsid w:val="00017E00"/>
    <w:rsid w:val="00021131"/>
    <w:rsid w:val="00035F86"/>
    <w:rsid w:val="000C6A3E"/>
    <w:rsid w:val="000D0629"/>
    <w:rsid w:val="000D0F73"/>
    <w:rsid w:val="000D467E"/>
    <w:rsid w:val="000F4A69"/>
    <w:rsid w:val="00120330"/>
    <w:rsid w:val="00122E0F"/>
    <w:rsid w:val="00145F9A"/>
    <w:rsid w:val="00156709"/>
    <w:rsid w:val="00177C1E"/>
    <w:rsid w:val="00187618"/>
    <w:rsid w:val="001B530E"/>
    <w:rsid w:val="001C031B"/>
    <w:rsid w:val="001C1355"/>
    <w:rsid w:val="001D34E5"/>
    <w:rsid w:val="001E3990"/>
    <w:rsid w:val="001F3216"/>
    <w:rsid w:val="00223857"/>
    <w:rsid w:val="00271709"/>
    <w:rsid w:val="00291BAF"/>
    <w:rsid w:val="002B5EC5"/>
    <w:rsid w:val="002F4693"/>
    <w:rsid w:val="0030670C"/>
    <w:rsid w:val="00325F0C"/>
    <w:rsid w:val="00327601"/>
    <w:rsid w:val="00380432"/>
    <w:rsid w:val="003E7888"/>
    <w:rsid w:val="004302E8"/>
    <w:rsid w:val="0043772C"/>
    <w:rsid w:val="00477E3F"/>
    <w:rsid w:val="004866F7"/>
    <w:rsid w:val="004C4296"/>
    <w:rsid w:val="004C5FF1"/>
    <w:rsid w:val="00500D12"/>
    <w:rsid w:val="00512111"/>
    <w:rsid w:val="0052644E"/>
    <w:rsid w:val="00531718"/>
    <w:rsid w:val="00537D28"/>
    <w:rsid w:val="00554DB7"/>
    <w:rsid w:val="005815A9"/>
    <w:rsid w:val="00597CC5"/>
    <w:rsid w:val="005C1BB3"/>
    <w:rsid w:val="005F6D6E"/>
    <w:rsid w:val="00602C9A"/>
    <w:rsid w:val="00607706"/>
    <w:rsid w:val="00673FBA"/>
    <w:rsid w:val="00687341"/>
    <w:rsid w:val="0069448F"/>
    <w:rsid w:val="006B7164"/>
    <w:rsid w:val="006C6BDB"/>
    <w:rsid w:val="00702859"/>
    <w:rsid w:val="00753B90"/>
    <w:rsid w:val="007545A1"/>
    <w:rsid w:val="00792FB4"/>
    <w:rsid w:val="007D14A6"/>
    <w:rsid w:val="007F5D27"/>
    <w:rsid w:val="00800812"/>
    <w:rsid w:val="008403D9"/>
    <w:rsid w:val="00847C30"/>
    <w:rsid w:val="008648B9"/>
    <w:rsid w:val="008A33A0"/>
    <w:rsid w:val="00900083"/>
    <w:rsid w:val="00925E83"/>
    <w:rsid w:val="009554E0"/>
    <w:rsid w:val="009C19D3"/>
    <w:rsid w:val="009C7DA2"/>
    <w:rsid w:val="00A11E51"/>
    <w:rsid w:val="00A66766"/>
    <w:rsid w:val="00A84FDC"/>
    <w:rsid w:val="00A94303"/>
    <w:rsid w:val="00A97CFF"/>
    <w:rsid w:val="00AA459E"/>
    <w:rsid w:val="00AB6D2F"/>
    <w:rsid w:val="00AD69B9"/>
    <w:rsid w:val="00AD742D"/>
    <w:rsid w:val="00AE7EBE"/>
    <w:rsid w:val="00B56325"/>
    <w:rsid w:val="00B74B31"/>
    <w:rsid w:val="00BC3557"/>
    <w:rsid w:val="00BE5107"/>
    <w:rsid w:val="00BF5E79"/>
    <w:rsid w:val="00C75CC9"/>
    <w:rsid w:val="00CA4B4A"/>
    <w:rsid w:val="00D15F0F"/>
    <w:rsid w:val="00D32922"/>
    <w:rsid w:val="00D42C17"/>
    <w:rsid w:val="00DD51E0"/>
    <w:rsid w:val="00DE46E6"/>
    <w:rsid w:val="00DF7A3E"/>
    <w:rsid w:val="00E302F3"/>
    <w:rsid w:val="00E32A48"/>
    <w:rsid w:val="00E605DA"/>
    <w:rsid w:val="00E61194"/>
    <w:rsid w:val="00E73923"/>
    <w:rsid w:val="00E92B6D"/>
    <w:rsid w:val="00EC2EEF"/>
    <w:rsid w:val="00F037E4"/>
    <w:rsid w:val="00F6217F"/>
    <w:rsid w:val="00F64F84"/>
    <w:rsid w:val="00F97392"/>
    <w:rsid w:val="00FC1D71"/>
    <w:rsid w:val="00FD768B"/>
    <w:rsid w:val="00FE25A6"/>
    <w:rsid w:val="00FF3A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qFormat/>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7F5D27"/>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BF5E79"/>
    <w:rPr>
      <w:color w:val="0000FF" w:themeColor="hyperlink"/>
      <w:u w:val="single"/>
    </w:rPr>
  </w:style>
  <w:style w:type="character" w:styleId="Mencinsinresolver">
    <w:name w:val="Unresolved Mention"/>
    <w:basedOn w:val="Fuentedeprrafopredeter"/>
    <w:uiPriority w:val="99"/>
    <w:semiHidden/>
    <w:unhideWhenUsed/>
    <w:rsid w:val="00BF5E79"/>
    <w:rPr>
      <w:color w:val="605E5C"/>
      <w:shd w:val="clear" w:color="auto" w:fill="E1DFDD"/>
    </w:rPr>
  </w:style>
  <w:style w:type="paragraph" w:customStyle="1" w:styleId="01PaperTitle">
    <w:name w:val="01. PaperTitle"/>
    <w:basedOn w:val="Normal"/>
    <w:qFormat/>
    <w:rsid w:val="00687341"/>
    <w:pPr>
      <w:tabs>
        <w:tab w:val="left" w:pos="2977"/>
      </w:tabs>
      <w:spacing w:after="0" w:line="240" w:lineRule="auto"/>
      <w:jc w:val="center"/>
      <w:outlineLvl w:val="0"/>
    </w:pPr>
    <w:rPr>
      <w:rFonts w:cs="Calibri"/>
      <w:b/>
      <w:bCs/>
      <w:smallCaps/>
      <w:sz w:val="32"/>
      <w:szCs w:val="32"/>
      <w:lang w:val="en-GB"/>
    </w:rPr>
  </w:style>
  <w:style w:type="paragraph" w:customStyle="1" w:styleId="6Abstract-Resumen">
    <w:name w:val="6.Abstract-Resumen"/>
    <w:basedOn w:val="Normal"/>
    <w:qFormat/>
    <w:rsid w:val="00687341"/>
    <w:pPr>
      <w:spacing w:after="0" w:line="240" w:lineRule="auto"/>
    </w:pPr>
    <w:rPr>
      <w:i/>
      <w:sz w:val="20"/>
      <w:szCs w:val="20"/>
      <w:lang w:val="en-GB"/>
    </w:rPr>
  </w:style>
  <w:style w:type="paragraph" w:customStyle="1" w:styleId="5TitleIntro">
    <w:name w:val="5. Title Intro"/>
    <w:qFormat/>
    <w:rsid w:val="00687341"/>
    <w:pPr>
      <w:ind w:right="567"/>
    </w:pPr>
    <w:rPr>
      <w:rFonts w:ascii="Calibri" w:hAnsi="Calibri"/>
      <w:b/>
      <w:bCs/>
      <w:caps/>
      <w:color w:val="00000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16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zproxy.roosevelt.edu:2048/login?url=https://www.proquest.com/dissertations-theses/quality-education-leadership-doctoral/docview/1752116829/se-2?accountid=28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ACC-4E49-4DFD-8357-D6E1FEBC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Jose Maria Muntané</cp:lastModifiedBy>
  <cp:revision>64</cp:revision>
  <dcterms:created xsi:type="dcterms:W3CDTF">2020-08-06T08:11:00Z</dcterms:created>
  <dcterms:modified xsi:type="dcterms:W3CDTF">2025-05-05T21:50:00Z</dcterms:modified>
</cp:coreProperties>
</file>