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698" w:rsidRPr="0054038A" w:rsidRDefault="0054038A" w:rsidP="0054038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4038A">
        <w:rPr>
          <w:rFonts w:ascii="Times New Roman" w:hAnsi="Times New Roman" w:cs="Times New Roman"/>
          <w:b/>
          <w:sz w:val="24"/>
          <w:szCs w:val="24"/>
        </w:rPr>
        <w:t xml:space="preserve">Guilherme </w:t>
      </w:r>
      <w:proofErr w:type="spellStart"/>
      <w:r w:rsidRPr="0054038A">
        <w:rPr>
          <w:rFonts w:ascii="Times New Roman" w:hAnsi="Times New Roman" w:cs="Times New Roman"/>
          <w:b/>
          <w:sz w:val="24"/>
          <w:szCs w:val="24"/>
        </w:rPr>
        <w:t>Messas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46698" w:rsidRPr="0054038A" w:rsidRDefault="00746698" w:rsidP="0054038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Graduação em Medicina </w:t>
      </w:r>
      <w:r w:rsidR="00676E39"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(1992); Mestrado em Medicina (1999); </w:t>
      </w:r>
      <w:r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Doutorado em </w:t>
      </w:r>
      <w:r w:rsidR="00676E39"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>Medicina (2001)</w:t>
      </w:r>
      <w:r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76E39"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Faculdade de Medicina da USP; </w:t>
      </w:r>
    </w:p>
    <w:p w:rsidR="00746698" w:rsidRPr="0054038A" w:rsidRDefault="00746698" w:rsidP="0054038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>Experiência na área de Psiquiatria e Psicopatologia atua em: psicopatologia fenomenológica, psicopatologia dos transtornos relacionados ao álcool e drogas, psicose e d</w:t>
      </w:r>
      <w:r w:rsidR="00676E39"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>rogas, história da psiquiatria.</w:t>
      </w:r>
    </w:p>
    <w:p w:rsidR="00746698" w:rsidRPr="0054038A" w:rsidRDefault="00746698" w:rsidP="0054038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Professor </w:t>
      </w:r>
      <w:r w:rsidR="00676E39"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Coordenador da Especialização em Psicopatologia Fenomenológica </w:t>
      </w:r>
      <w:r w:rsidR="00676E39"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Faculdade de Ciências Médicas da Santa Casa de São Paulo. </w:t>
      </w:r>
    </w:p>
    <w:p w:rsidR="00746698" w:rsidRPr="0054038A" w:rsidRDefault="00746698" w:rsidP="0054038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>Partner</w:t>
      </w:r>
      <w:proofErr w:type="spellEnd"/>
      <w:r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>Collaborating</w:t>
      </w:r>
      <w:proofErr w:type="spellEnd"/>
      <w:r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Centre for </w:t>
      </w:r>
      <w:proofErr w:type="spellStart"/>
      <w:r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>Values-Based</w:t>
      </w:r>
      <w:proofErr w:type="spellEnd"/>
      <w:r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>Practice</w:t>
      </w:r>
      <w:proofErr w:type="spellEnd"/>
      <w:r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Health </w:t>
      </w:r>
      <w:proofErr w:type="spellStart"/>
      <w:r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Social </w:t>
      </w:r>
      <w:proofErr w:type="spellStart"/>
      <w:r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>Care</w:t>
      </w:r>
      <w:proofErr w:type="spellEnd"/>
      <w:r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>St</w:t>
      </w:r>
      <w:proofErr w:type="spellEnd"/>
      <w:r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>Catherine´s</w:t>
      </w:r>
      <w:proofErr w:type="spellEnd"/>
      <w:r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>College</w:t>
      </w:r>
      <w:proofErr w:type="spellEnd"/>
      <w:r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>, Oxford. Coordenador da Câmara Temática Interdisciplinar sobre Drogas do Conselho Regional de Medicina de São Paulo (</w:t>
      </w:r>
      <w:proofErr w:type="spellStart"/>
      <w:proofErr w:type="gramStart"/>
      <w:r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>CTDrogas</w:t>
      </w:r>
      <w:proofErr w:type="spellEnd"/>
      <w:proofErr w:type="gramEnd"/>
      <w:r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Membro da WPA </w:t>
      </w:r>
      <w:proofErr w:type="spellStart"/>
      <w:r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>Section</w:t>
      </w:r>
      <w:proofErr w:type="spellEnd"/>
      <w:r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>Philosophy</w:t>
      </w:r>
      <w:proofErr w:type="spellEnd"/>
      <w:r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>Humanities</w:t>
      </w:r>
      <w:proofErr w:type="spellEnd"/>
      <w:r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>Psychiatry</w:t>
      </w:r>
      <w:proofErr w:type="spellEnd"/>
    </w:p>
    <w:p w:rsidR="00B968B2" w:rsidRPr="0054038A" w:rsidRDefault="00B968B2" w:rsidP="0054038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46698" w:rsidRPr="0054038A" w:rsidRDefault="0054038A" w:rsidP="0054038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Tadeu Andrade.</w:t>
      </w:r>
    </w:p>
    <w:p w:rsidR="00746698" w:rsidRPr="0054038A" w:rsidRDefault="00746698" w:rsidP="0054038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38A">
        <w:rPr>
          <w:rFonts w:ascii="Times New Roman" w:hAnsi="Times New Roman" w:cs="Times New Roman"/>
          <w:sz w:val="24"/>
          <w:szCs w:val="24"/>
          <w:shd w:val="clear" w:color="auto" w:fill="FFFFFF"/>
        </w:rPr>
        <w:t>Possui graduação em Letras (2010) e Mestrado em Letras Clássicas pela Faculdade de Filosofia, Letras e Ciências Humanas - USP (2014). Atualmente é Professor Assistente I de Língua e Literatura Gregas na Universidade Federal da Bahia e doutorando do programa de pós-graduação de Letras Clássicas da Faculdade de Filosofia, Letras e Ciências Humanas - USP, estudando os seguintes temas: lírica grega arcaica e poética</w:t>
      </w:r>
      <w:bookmarkStart w:id="0" w:name="_GoBack"/>
      <w:bookmarkEnd w:id="0"/>
    </w:p>
    <w:sectPr w:rsidR="00746698" w:rsidRPr="005403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698"/>
    <w:rsid w:val="005376D7"/>
    <w:rsid w:val="0054038A"/>
    <w:rsid w:val="005E7654"/>
    <w:rsid w:val="006050F5"/>
    <w:rsid w:val="00676E39"/>
    <w:rsid w:val="00746698"/>
    <w:rsid w:val="009E52E1"/>
    <w:rsid w:val="00B968B2"/>
    <w:rsid w:val="00C3270E"/>
    <w:rsid w:val="00E7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466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466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2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2017-09-21T12:34:00Z</dcterms:created>
  <dcterms:modified xsi:type="dcterms:W3CDTF">2017-09-26T11:43:00Z</dcterms:modified>
</cp:coreProperties>
</file>